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建筑节能设计报告书</w:t>
      </w:r>
    </w:p>
    <w:p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公共建筑－综合权衡</w:t>
      </w:r>
      <w:bookmarkEnd w:id="0"/>
    </w:p>
    <w:p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>
        <w:rPr>
          <w:rFonts w:hint="eastAsia" w:ascii="宋体" w:hAnsi="宋体"/>
          <w:bCs/>
          <w:sz w:val="32"/>
          <w:szCs w:val="32"/>
          <w:lang w:val="en-US"/>
        </w:rPr>
        <w:t>甲类</w:t>
      </w:r>
      <w:bookmarkEnd w:id="1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4" w:name="项目名称"/>
            <w:r>
              <w:rPr>
                <w:rFonts w:hint="eastAsia" w:ascii="宋体" w:hAnsi="宋体"/>
                <w:szCs w:val="21"/>
              </w:rPr>
              <w:t>红色仁居文旅服务中心</w:t>
            </w:r>
            <w:bookmarkEnd w:id="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5" w:name="地理位置"/>
            <w:r>
              <w:t>广东-梅州</w:t>
            </w:r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>
            <w:pPr>
              <w:jc w:val="both"/>
              <w:rPr>
                <w:rFonts w:ascii="宋体" w:hAnsi="宋体"/>
                <w:szCs w:val="21"/>
              </w:rPr>
            </w:pPr>
            <w:bookmarkStart w:id="6" w:name="设计编号"/>
            <w:bookmarkEnd w:id="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7" w:name="建设单位"/>
            <w:r>
              <w:rPr>
                <w:rFonts w:hint="eastAsia" w:ascii="宋体" w:hAnsi="宋体"/>
                <w:szCs w:val="21"/>
              </w:rPr>
              <w:t>梅州市仁居镇人民政府</w:t>
            </w:r>
            <w:bookmarkEnd w:id="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8" w:name="设计单位"/>
            <w:r>
              <w:rPr>
                <w:rFonts w:hint="eastAsia" w:ascii="宋体" w:hAnsi="宋体"/>
                <w:szCs w:val="21"/>
              </w:rPr>
              <w:t>广州市弘基市政建筑设计院有限公司</w:t>
            </w:r>
            <w:bookmarkEnd w:id="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>
            <w:pPr>
              <w:rPr>
                <w:rFonts w:ascii="宋体" w:hAnsi="宋体"/>
                <w:szCs w:val="21"/>
              </w:rPr>
            </w:pPr>
            <w:bookmarkStart w:id="9" w:name="报告日期"/>
            <w:r>
              <w:rPr>
                <w:rFonts w:hint="eastAsia" w:ascii="宋体" w:hAnsi="宋体"/>
                <w:szCs w:val="21"/>
              </w:rPr>
              <w:t>2022年12月2日</w:t>
            </w:r>
            <w:bookmarkEnd w:id="9"/>
          </w:p>
        </w:tc>
      </w:tr>
    </w:tbl>
    <w:p>
      <w:pPr>
        <w:jc w:val="center"/>
        <w:rPr>
          <w:rFonts w:ascii="宋体" w:hAnsi="宋体"/>
          <w:lang w:val="en-US"/>
        </w:rPr>
      </w:pPr>
    </w:p>
    <w:p>
      <w:pPr>
        <w:jc w:val="center"/>
        <w:rPr>
          <w:rFonts w:ascii="宋体" w:hAnsi="宋体"/>
          <w:lang w:val="en-US"/>
        </w:rPr>
      </w:pPr>
      <w:bookmarkStart w:id="10" w:name="二维码"/>
      <w:bookmarkEnd w:id="10"/>
      <w:r>
        <w:drawing>
          <wp:inline distT="0" distB="0" distL="0" distR="0">
            <wp:extent cx="1514475" cy="151447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 w:hAnsi="宋体"/>
          <w:b/>
          <w:bCs/>
          <w:szCs w:val="18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1" w:name="软件全称"/>
            <w:r>
              <w:t>节能设计Becs2023</w:t>
            </w:r>
            <w:bookmarkEnd w:id="1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12" w:name="软件版本"/>
            <w:r>
              <w:rPr>
                <w:rFonts w:hint="eastAsia" w:ascii="宋体" w:hAnsi="宋体"/>
                <w:szCs w:val="18"/>
              </w:rPr>
              <w:t>20220401</w:t>
            </w:r>
            <w:bookmarkEnd w:id="1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>
            <w:pPr>
              <w:jc w:val="both"/>
              <w:rPr>
                <w:rFonts w:ascii="宋体" w:hAnsi="宋体"/>
                <w:szCs w:val="18"/>
              </w:rPr>
            </w:pPr>
            <w:bookmarkStart w:id="13" w:name="加密锁号"/>
            <w:r>
              <w:rPr>
                <w:rFonts w:hint="eastAsia" w:ascii="宋体" w:hAnsi="宋体"/>
                <w:szCs w:val="18"/>
              </w:rPr>
              <w:t>S01625BA0</w:t>
            </w:r>
            <w:bookmarkEnd w:id="13"/>
          </w:p>
        </w:tc>
      </w:tr>
    </w:tbl>
    <w:p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bookmarkStart w:id="95" w:name="_GoBack"/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_Toc9088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_Toc9088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_Toc16688 </w:instrText>
      </w:r>
      <w: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_Toc16688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_Toc14195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_Toc14195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_Toc5282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_Toc5282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_Toc29535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5 </w:t>
      </w:r>
      <w:r>
        <w:rPr>
          <w:kern w:val="2"/>
          <w:szCs w:val="24"/>
          <w:lang w:val="en-US"/>
        </w:rPr>
        <w:t>围护结构作法简要说明</w:t>
      </w:r>
      <w:r>
        <w:tab/>
      </w:r>
      <w:r>
        <w:fldChar w:fldCharType="begin"/>
      </w:r>
      <w:r>
        <w:instrText xml:space="preserve"> PAGEREF _Toc29535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_Toc4541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6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_Toc4541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_Toc28305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7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_Toc28305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_Toc14652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7.1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_Toc14652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_Toc23284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7.2 </w:t>
      </w:r>
      <w:r>
        <w:rPr>
          <w:kern w:val="2"/>
          <w:szCs w:val="24"/>
          <w:lang w:val="en-US"/>
        </w:rPr>
        <w:t>外窗表</w:t>
      </w:r>
      <w:r>
        <w:tab/>
      </w:r>
      <w:r>
        <w:fldChar w:fldCharType="begin"/>
      </w:r>
      <w:r>
        <w:instrText xml:space="preserve"> PAGEREF _Toc23284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_Toc16655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8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_Toc16655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_Toc31650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8.1 </w:t>
      </w:r>
      <w:r>
        <w:rPr>
          <w:kern w:val="2"/>
          <w:szCs w:val="24"/>
          <w:lang w:val="en-US"/>
        </w:rPr>
        <w:t>天窗屋顶比</w:t>
      </w:r>
      <w:r>
        <w:tab/>
      </w:r>
      <w:r>
        <w:fldChar w:fldCharType="begin"/>
      </w:r>
      <w:r>
        <w:instrText xml:space="preserve"> PAGEREF _Toc31650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_Toc22829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8.2 </w:t>
      </w:r>
      <w:r>
        <w:rPr>
          <w:kern w:val="2"/>
          <w:szCs w:val="24"/>
          <w:lang w:val="en-US"/>
        </w:rPr>
        <w:t>天窗类型</w:t>
      </w:r>
      <w:r>
        <w:tab/>
      </w:r>
      <w:r>
        <w:fldChar w:fldCharType="begin"/>
      </w:r>
      <w:r>
        <w:instrText xml:space="preserve"> PAGEREF _Toc22829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_Toc23796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9 </w:t>
      </w:r>
      <w:r>
        <w:rPr>
          <w:kern w:val="2"/>
          <w:szCs w:val="24"/>
          <w:lang w:val="en-US"/>
        </w:rPr>
        <w:t>屋顶构造</w:t>
      </w:r>
      <w:r>
        <w:tab/>
      </w:r>
      <w:r>
        <w:fldChar w:fldCharType="begin"/>
      </w:r>
      <w:r>
        <w:instrText xml:space="preserve"> PAGEREF _Toc23796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_Toc28636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9.1 </w:t>
      </w:r>
      <w:r>
        <w:rPr>
          <w:kern w:val="2"/>
          <w:szCs w:val="24"/>
          <w:lang w:val="en-US"/>
        </w:rPr>
        <w:t>平屋面</w:t>
      </w:r>
      <w:r>
        <w:tab/>
      </w:r>
      <w:r>
        <w:fldChar w:fldCharType="begin"/>
      </w:r>
      <w:r>
        <w:instrText xml:space="preserve"> PAGEREF _Toc28636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_Toc16923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10 </w:t>
      </w:r>
      <w:r>
        <w:rPr>
          <w:kern w:val="2"/>
          <w:szCs w:val="24"/>
          <w:lang w:val="en-US"/>
        </w:rPr>
        <w:t>外墙构造</w:t>
      </w:r>
      <w:r>
        <w:tab/>
      </w:r>
      <w:r>
        <w:fldChar w:fldCharType="begin"/>
      </w:r>
      <w:r>
        <w:instrText xml:space="preserve"> PAGEREF _Toc16923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_Toc14697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10.1 </w:t>
      </w:r>
      <w:r>
        <w:rPr>
          <w:kern w:val="2"/>
          <w:szCs w:val="24"/>
          <w:lang w:val="en-US"/>
        </w:rPr>
        <w:t>外墙相关构造</w:t>
      </w:r>
      <w:r>
        <w:tab/>
      </w:r>
      <w:r>
        <w:fldChar w:fldCharType="begin"/>
      </w:r>
      <w:r>
        <w:instrText xml:space="preserve"> PAGEREF _Toc14697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_Toc7310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10.1.1 </w:t>
      </w:r>
      <w:r>
        <w:rPr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_Toc7310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_Toc7778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10.1.2 </w:t>
      </w:r>
      <w:r>
        <w:rPr>
          <w:kern w:val="2"/>
          <w:szCs w:val="24"/>
          <w:lang w:val="en-US"/>
        </w:rPr>
        <w:t>热桥梁</w:t>
      </w:r>
      <w:r>
        <w:tab/>
      </w:r>
      <w:r>
        <w:fldChar w:fldCharType="begin"/>
      </w:r>
      <w:r>
        <w:instrText xml:space="preserve"> PAGEREF _Toc7778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_Toc17357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10.1.3 </w:t>
      </w:r>
      <w:r>
        <w:rPr>
          <w:kern w:val="2"/>
          <w:szCs w:val="24"/>
          <w:lang w:val="en-US"/>
        </w:rPr>
        <w:t>热桥柱</w:t>
      </w:r>
      <w:r>
        <w:tab/>
      </w:r>
      <w:r>
        <w:fldChar w:fldCharType="begin"/>
      </w:r>
      <w:r>
        <w:instrText xml:space="preserve"> PAGEREF _Toc17357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_Toc3275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10.1.4 </w:t>
      </w:r>
      <w:r>
        <w:rPr>
          <w:kern w:val="2"/>
          <w:szCs w:val="24"/>
          <w:lang w:val="en-US"/>
        </w:rPr>
        <w:t>热桥板</w:t>
      </w:r>
      <w:r>
        <w:tab/>
      </w:r>
      <w:r>
        <w:fldChar w:fldCharType="begin"/>
      </w:r>
      <w:r>
        <w:instrText xml:space="preserve"> PAGEREF _Toc3275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_Toc6211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10.2 </w:t>
      </w:r>
      <w:r>
        <w:rPr>
          <w:kern w:val="2"/>
          <w:szCs w:val="24"/>
          <w:lang w:val="en-US"/>
        </w:rPr>
        <w:t>外墙平均热工特性</w:t>
      </w:r>
      <w:r>
        <w:tab/>
      </w:r>
      <w:r>
        <w:fldChar w:fldCharType="begin"/>
      </w:r>
      <w:r>
        <w:instrText xml:space="preserve"> PAGEREF _Toc6211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_Toc19440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11 </w:t>
      </w:r>
      <w:r>
        <w:rPr>
          <w:kern w:val="2"/>
          <w:szCs w:val="24"/>
          <w:lang w:val="en-US"/>
        </w:rPr>
        <w:t>挑空楼板构造</w:t>
      </w:r>
      <w:r>
        <w:tab/>
      </w:r>
      <w:r>
        <w:fldChar w:fldCharType="begin"/>
      </w:r>
      <w:r>
        <w:instrText xml:space="preserve"> PAGEREF _Toc19440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_Toc21083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11.1 </w:t>
      </w:r>
      <w:r>
        <w:rPr>
          <w:kern w:val="2"/>
          <w:szCs w:val="24"/>
          <w:lang w:val="en-US"/>
        </w:rPr>
        <w:t>挑空楼板</w:t>
      </w:r>
      <w:r>
        <w:tab/>
      </w:r>
      <w:r>
        <w:fldChar w:fldCharType="begin"/>
      </w:r>
      <w:r>
        <w:instrText xml:space="preserve"> PAGEREF _Toc21083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_Toc12215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12 </w:t>
      </w:r>
      <w:r>
        <w:rPr>
          <w:kern w:val="2"/>
          <w:szCs w:val="24"/>
          <w:lang w:val="en-US"/>
        </w:rPr>
        <w:t>外窗热工</w:t>
      </w:r>
      <w:r>
        <w:tab/>
      </w:r>
      <w:r>
        <w:fldChar w:fldCharType="begin"/>
      </w:r>
      <w:r>
        <w:instrText xml:space="preserve"> PAGEREF _Toc12215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_Toc1784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12.1 </w:t>
      </w:r>
      <w:r>
        <w:rPr>
          <w:kern w:val="2"/>
          <w:szCs w:val="24"/>
          <w:lang w:val="en-US"/>
        </w:rPr>
        <w:t>外窗构造</w:t>
      </w:r>
      <w:r>
        <w:tab/>
      </w:r>
      <w:r>
        <w:fldChar w:fldCharType="begin"/>
      </w:r>
      <w:r>
        <w:instrText xml:space="preserve"> PAGEREF _Toc1784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_Toc12199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12.2 </w:t>
      </w:r>
      <w:r>
        <w:rPr>
          <w:kern w:val="2"/>
          <w:szCs w:val="24"/>
          <w:lang w:val="en-US"/>
        </w:rPr>
        <w:t>外遮阳类型</w:t>
      </w:r>
      <w:r>
        <w:tab/>
      </w:r>
      <w:r>
        <w:fldChar w:fldCharType="begin"/>
      </w:r>
      <w:r>
        <w:instrText xml:space="preserve"> PAGEREF _Toc12199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_Toc29937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12.2.1 </w:t>
      </w:r>
      <w:r>
        <w:rPr>
          <w:kern w:val="2"/>
          <w:szCs w:val="24"/>
          <w:lang w:val="en-US"/>
        </w:rPr>
        <w:t>平板遮阳</w:t>
      </w:r>
      <w:r>
        <w:tab/>
      </w:r>
      <w:r>
        <w:fldChar w:fldCharType="begin"/>
      </w:r>
      <w:r>
        <w:instrText xml:space="preserve"> PAGEREF _Toc29937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_Toc18174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12.3 </w:t>
      </w:r>
      <w:r>
        <w:rPr>
          <w:kern w:val="2"/>
          <w:szCs w:val="24"/>
          <w:lang w:val="en-US"/>
        </w:rPr>
        <w:t>平均传热系数</w:t>
      </w:r>
      <w:r>
        <w:tab/>
      </w:r>
      <w:r>
        <w:fldChar w:fldCharType="begin"/>
      </w:r>
      <w:r>
        <w:instrText xml:space="preserve"> PAGEREF _Toc18174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_Toc2890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12.4 </w:t>
      </w:r>
      <w:r>
        <w:rPr>
          <w:kern w:val="2"/>
          <w:szCs w:val="24"/>
          <w:lang w:val="en-US"/>
        </w:rPr>
        <w:t>综合太阳得热系数</w:t>
      </w:r>
      <w:r>
        <w:tab/>
      </w:r>
      <w:r>
        <w:fldChar w:fldCharType="begin"/>
      </w:r>
      <w:r>
        <w:instrText xml:space="preserve"> PAGEREF _Toc2890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_Toc28290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12.5 </w:t>
      </w:r>
      <w:r>
        <w:rPr>
          <w:kern w:val="2"/>
          <w:szCs w:val="24"/>
          <w:lang w:val="en-US"/>
        </w:rPr>
        <w:t>总体热工性能</w:t>
      </w:r>
      <w:r>
        <w:tab/>
      </w:r>
      <w:r>
        <w:fldChar w:fldCharType="begin"/>
      </w:r>
      <w:r>
        <w:instrText xml:space="preserve"> PAGEREF _Toc28290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_Toc22067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13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_Toc22067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_Toc17921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14 </w:t>
      </w:r>
      <w:r>
        <w:rPr>
          <w:kern w:val="2"/>
          <w:szCs w:val="24"/>
          <w:lang w:val="en-US"/>
        </w:rPr>
        <w:t>综合权衡</w:t>
      </w:r>
      <w:r>
        <w:tab/>
      </w:r>
      <w:r>
        <w:fldChar w:fldCharType="begin"/>
      </w:r>
      <w:r>
        <w:instrText xml:space="preserve"> PAGEREF _Toc17921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_Toc12577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14.1 </w:t>
      </w:r>
      <w:r>
        <w:rPr>
          <w:kern w:val="2"/>
          <w:szCs w:val="24"/>
          <w:lang w:val="en-US"/>
        </w:rPr>
        <w:t>计算条件</w:t>
      </w:r>
      <w:r>
        <w:tab/>
      </w:r>
      <w:r>
        <w:fldChar w:fldCharType="begin"/>
      </w:r>
      <w:r>
        <w:instrText xml:space="preserve"> PAGEREF _Toc12577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_Toc29332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14.2 </w:t>
      </w:r>
      <w:r>
        <w:rPr>
          <w:kern w:val="2"/>
          <w:szCs w:val="24"/>
          <w:lang w:val="en-US"/>
        </w:rPr>
        <w:t>房间类型</w:t>
      </w:r>
      <w:r>
        <w:tab/>
      </w:r>
      <w:r>
        <w:fldChar w:fldCharType="begin"/>
      </w:r>
      <w:r>
        <w:instrText xml:space="preserve"> PAGEREF _Toc29332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_Toc20084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14.2.1 </w:t>
      </w:r>
      <w:r>
        <w:rPr>
          <w:kern w:val="2"/>
          <w:szCs w:val="24"/>
          <w:lang w:val="en-US"/>
        </w:rPr>
        <w:t>房间表</w:t>
      </w:r>
      <w:r>
        <w:tab/>
      </w:r>
      <w:r>
        <w:fldChar w:fldCharType="begin"/>
      </w:r>
      <w:r>
        <w:instrText xml:space="preserve"> PAGEREF _Toc20084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_Toc8218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14.2.2 </w:t>
      </w:r>
      <w:r>
        <w:rPr>
          <w:kern w:val="2"/>
          <w:szCs w:val="24"/>
          <w:lang w:val="en-US"/>
        </w:rPr>
        <w:t>作息时间表</w:t>
      </w:r>
      <w:r>
        <w:tab/>
      </w:r>
      <w:r>
        <w:fldChar w:fldCharType="begin"/>
      </w:r>
      <w:r>
        <w:instrText xml:space="preserve"> PAGEREF _Toc8218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_Toc27016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14.3 </w:t>
      </w:r>
      <w:r>
        <w:rPr>
          <w:kern w:val="2"/>
          <w:szCs w:val="24"/>
          <w:lang w:val="en-US"/>
        </w:rPr>
        <w:t>综合权衡</w:t>
      </w:r>
      <w:r>
        <w:tab/>
      </w:r>
      <w:r>
        <w:fldChar w:fldCharType="begin"/>
      </w:r>
      <w:r>
        <w:instrText xml:space="preserve"> PAGEREF _Toc27016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_Toc18321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15 </w:t>
      </w:r>
      <w:r>
        <w:rPr>
          <w:kern w:val="2"/>
          <w:szCs w:val="24"/>
          <w:lang w:val="en-US"/>
        </w:rPr>
        <w:t>结论</w:t>
      </w:r>
      <w:r>
        <w:tab/>
      </w:r>
      <w:r>
        <w:fldChar w:fldCharType="begin"/>
      </w:r>
      <w:r>
        <w:instrText xml:space="preserve"> PAGEREF _Toc18321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_Toc24105 </w:instrText>
      </w:r>
      <w:r>
        <w:fldChar w:fldCharType="separate"/>
      </w:r>
      <w:r>
        <w:rPr>
          <w:rFonts w:hint="eastAsia"/>
        </w:rPr>
        <w:t xml:space="preserve">16 </w:t>
      </w:r>
      <w:r>
        <w:t>附录</w:t>
      </w:r>
      <w:r>
        <w:tab/>
      </w:r>
      <w:r>
        <w:fldChar w:fldCharType="begin"/>
      </w:r>
      <w:r>
        <w:instrText xml:space="preserve"> PAGEREF _Toc24105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_Toc10551 </w:instrText>
      </w:r>
      <w:r>
        <w:fldChar w:fldCharType="separate"/>
      </w:r>
      <w:r>
        <w:rPr>
          <w:rFonts w:hint="eastAsia"/>
          <w:lang w:val="en-GB"/>
        </w:rPr>
        <w:t xml:space="preserve">16.1 </w:t>
      </w:r>
      <w:r>
        <w:t>工作日/节假日室内空调温度时间表(℃)</w:t>
      </w:r>
      <w:r>
        <w:tab/>
      </w:r>
      <w:r>
        <w:fldChar w:fldCharType="begin"/>
      </w:r>
      <w:r>
        <w:instrText xml:space="preserve"> PAGEREF _Toc10551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_Toc30908 </w:instrText>
      </w:r>
      <w:r>
        <w:fldChar w:fldCharType="separate"/>
      </w:r>
      <w:r>
        <w:rPr>
          <w:rFonts w:hint="eastAsia"/>
          <w:lang w:val="en-GB"/>
        </w:rPr>
        <w:t xml:space="preserve">16.2 </w:t>
      </w:r>
      <w:r>
        <w:t>工作日/节假日室内供暖温度时间表(℃)</w:t>
      </w:r>
      <w:r>
        <w:tab/>
      </w:r>
      <w:r>
        <w:fldChar w:fldCharType="begin"/>
      </w:r>
      <w:r>
        <w:instrText xml:space="preserve"> PAGEREF _Toc30908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_Toc8336 </w:instrText>
      </w:r>
      <w:r>
        <w:fldChar w:fldCharType="separate"/>
      </w:r>
      <w:r>
        <w:rPr>
          <w:rFonts w:hint="eastAsia"/>
          <w:lang w:val="en-GB"/>
        </w:rPr>
        <w:t xml:space="preserve">16.3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_Toc8336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_Toc11421 </w:instrText>
      </w:r>
      <w:r>
        <w:fldChar w:fldCharType="separate"/>
      </w:r>
      <w:r>
        <w:rPr>
          <w:rFonts w:hint="eastAsia"/>
          <w:lang w:val="en-GB"/>
        </w:rPr>
        <w:t xml:space="preserve">16.4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_Toc11421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_Toc27080 </w:instrText>
      </w:r>
      <w:r>
        <w:fldChar w:fldCharType="separate"/>
      </w:r>
      <w:r>
        <w:rPr>
          <w:rFonts w:hint="eastAsia"/>
          <w:lang w:val="en-GB"/>
        </w:rPr>
        <w:t xml:space="preserve">16.5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_Toc27080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_Toc2690 </w:instrText>
      </w:r>
      <w:r>
        <w:fldChar w:fldCharType="separate"/>
      </w:r>
      <w:r>
        <w:rPr>
          <w:rFonts w:hint="eastAsia"/>
          <w:lang w:val="en-GB"/>
        </w:rPr>
        <w:t xml:space="preserve">16.6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_Toc2690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>
      <w:pPr>
        <w:pStyle w:val="16"/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  <w:bookmarkEnd w:id="95"/>
    </w:p>
    <w:p>
      <w:pPr>
        <w:pStyle w:val="16"/>
      </w:pPr>
    </w:p>
    <w:p>
      <w:pPr>
        <w:pStyle w:val="2"/>
      </w:pPr>
      <w:bookmarkStart w:id="14" w:name="_Toc9088"/>
      <w:r>
        <w:rPr>
          <w:rFonts w:hint="eastAsia"/>
        </w:rPr>
        <w:t>建筑概况</w:t>
      </w:r>
      <w:bookmarkEnd w:id="14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3116"/>
        <w:gridCol w:w="31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5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6" w:name="工程名称"/>
            <w:r>
              <w:t>红色仁居文旅服务中心</w:t>
            </w:r>
            <w:bookmarkEnd w:id="1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bottom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bottom w:val="single" w:color="auto" w:sz="8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7" w:name="工程地点"/>
            <w:r>
              <w:t>广东-梅州</w:t>
            </w:r>
            <w:bookmarkEnd w:id="1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8" w:name="纬度"/>
            <w:r>
              <w:rPr>
                <w:rFonts w:hint="eastAsia" w:ascii="宋体" w:hAnsi="宋体"/>
                <w:lang w:val="en-US"/>
              </w:rPr>
              <w:t>24.55</w:t>
            </w:r>
            <w:bookmarkEnd w:id="18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9" w:name="经度"/>
            <w:r>
              <w:rPr>
                <w:rFonts w:hint="eastAsia" w:ascii="宋体" w:hAnsi="宋体"/>
                <w:lang w:val="en-US"/>
              </w:rPr>
              <w:t>116.10</w:t>
            </w:r>
            <w:bookmarkEnd w:id="19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  <w:gridSpan w:val="2"/>
            <w:tcBorders>
              <w:top w:val="single" w:color="auto" w:sz="6" w:space="0"/>
              <w:bottom w:val="single" w:color="auto" w:sz="8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气候分区"/>
            <w:r>
              <w:t>夏热冬暖A区</w:t>
            </w:r>
            <w:bookmarkEnd w:id="2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</w:tcBorders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color="auto" w:sz="4" w:space="0"/>
            </w:tcBorders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面积"/>
            <w:r>
              <w:rPr>
                <w:rFonts w:hint="eastAsia" w:ascii="宋体" w:hAnsi="宋体"/>
                <w:lang w:val="en-US"/>
              </w:rPr>
              <w:t>824</w:t>
            </w:r>
            <w:bookmarkEnd w:id="21"/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2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22"/>
            <w:r>
              <w:rPr>
                <w:rFonts w:hint="eastAsia" w:ascii="宋体" w:hAnsi="宋体"/>
              </w:rPr>
              <w:t>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3" w:name="地上建筑层数"/>
            <w:r>
              <w:rPr>
                <w:rFonts w:hint="eastAsia" w:ascii="宋体" w:hAnsi="宋体"/>
                <w:lang w:val="en-US"/>
              </w:rPr>
              <w:t>3</w:t>
            </w:r>
            <w:bookmarkEnd w:id="23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4" w:name="地下建筑层数"/>
            <w:r>
              <w:t>0</w:t>
            </w:r>
            <w:bookmarkEnd w:id="2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地上建筑高度"/>
            <w:r>
              <w:rPr>
                <w:rFonts w:hint="eastAsia" w:ascii="宋体" w:hAnsi="宋体"/>
                <w:lang w:val="en-US"/>
              </w:rPr>
              <w:t>12.9</w:t>
            </w:r>
            <w:bookmarkEnd w:id="25"/>
            <w:r>
              <w:rPr>
                <w:rFonts w:hint="eastAsia" w:ascii="宋体" w:hAnsi="宋体"/>
                <w:lang w:val="en-US"/>
              </w:rPr>
              <w:t>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建筑体积"/>
            <w:r>
              <w:t>3601.47</w:t>
            </w:r>
            <w:bookmarkEnd w:id="2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7" w:name="外表面积"/>
            <w:r>
              <w:t>1536.93</w:t>
            </w:r>
            <w:bookmarkEnd w:id="2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8" w:name="北向角度"/>
            <w:r>
              <w:t>71.7</w:t>
            </w:r>
            <w:bookmarkEnd w:id="2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9" w:name="结构类型"/>
            <w:bookmarkEnd w:id="2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外墙ρ"/>
            <w:r>
              <w:rPr>
                <w:rFonts w:hint="eastAsia"/>
              </w:rPr>
              <w:t>0.70</w:t>
            </w:r>
            <w:bookmarkEnd w:id="3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1" w:name="屋顶ρ"/>
            <w:r>
              <w:rPr>
                <w:rFonts w:hint="eastAsia"/>
              </w:rPr>
              <w:t>0.75</w:t>
            </w:r>
            <w:bookmarkEnd w:id="31"/>
          </w:p>
        </w:tc>
      </w:tr>
      <w:bookmarkEnd w:id="15"/>
    </w:tbl>
    <w:p>
      <w:pPr>
        <w:pStyle w:val="2"/>
      </w:pPr>
      <w:bookmarkStart w:id="32" w:name="_Toc16688"/>
      <w:bookmarkStart w:id="33" w:name="TitleFormat"/>
      <w:r>
        <w:rPr>
          <w:rFonts w:hint="eastAsia"/>
        </w:rPr>
        <w:t>设计依据</w:t>
      </w:r>
      <w:bookmarkEnd w:id="32"/>
    </w:p>
    <w:bookmarkEnd w:id="33"/>
    <w:p>
      <w:pPr>
        <w:widowControl w:val="0"/>
        <w:jc w:val="both"/>
        <w:rPr>
          <w:kern w:val="2"/>
          <w:szCs w:val="24"/>
          <w:lang w:val="en-US"/>
        </w:rPr>
      </w:pPr>
      <w:bookmarkStart w:id="34" w:name="计算依据"/>
      <w:bookmarkEnd w:id="34"/>
      <w:r>
        <w:rPr>
          <w:kern w:val="2"/>
          <w:szCs w:val="24"/>
          <w:lang w:val="en-US"/>
        </w:rPr>
        <w:t>1. 《建筑节能与可再生能源利用通用规范》GB55015-2021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《公共建筑节能设计标准》GB50189-2015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5" w:name="_Toc14195"/>
      <w:r>
        <w:rPr>
          <w:kern w:val="2"/>
          <w:szCs w:val="24"/>
          <w:lang w:val="en-US"/>
        </w:rPr>
        <w:t>建筑大样</w:t>
      </w:r>
      <w:bookmarkEnd w:id="35"/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1432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420052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7813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0480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3层平面</w:t>
      </w:r>
    </w:p>
    <w:p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6" w:name="_Toc5282"/>
      <w:r>
        <w:rPr>
          <w:kern w:val="2"/>
          <w:szCs w:val="24"/>
          <w:lang w:val="en-US"/>
        </w:rPr>
        <w:t>工程材料</w:t>
      </w:r>
      <w:bookmarkEnd w:id="36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玻化微珠保温砂浆</w:t>
            </w:r>
          </w:p>
        </w:tc>
        <w:tc>
          <w:tcPr>
            <w:vAlign w:val="center"/>
          </w:tcPr>
          <w:p>
            <w:r>
              <w:t>0.080</w:t>
            </w:r>
          </w:p>
        </w:tc>
        <w:tc>
          <w:tcPr>
            <w:vAlign w:val="center"/>
          </w:tcPr>
          <w:p>
            <w:r>
              <w:t>0.950</w:t>
            </w:r>
          </w:p>
        </w:tc>
        <w:tc>
          <w:tcPr>
            <w:vAlign w:val="center"/>
          </w:tcPr>
          <w:p>
            <w:r>
              <w:t>350.0</w:t>
            </w:r>
          </w:p>
        </w:tc>
        <w:tc>
          <w:tcPr>
            <w:vAlign w:val="center"/>
          </w:tcPr>
          <w:p>
            <w:r>
              <w:t>443.2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蓄热系数附录H没有给出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腻子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用于墙体隔热涂料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蒸压加气混凝土块</w:t>
            </w:r>
          </w:p>
        </w:tc>
        <w:tc>
          <w:tcPr>
            <w:vAlign w:val="center"/>
          </w:tcPr>
          <w:p>
            <w:r>
              <w:t>0.190</w:t>
            </w:r>
          </w:p>
        </w:tc>
        <w:tc>
          <w:tcPr>
            <w:vAlign w:val="center"/>
          </w:tcPr>
          <w:p>
            <w:r>
              <w:t>2.810</w:t>
            </w:r>
          </w:p>
        </w:tc>
        <w:tc>
          <w:tcPr>
            <w:vAlign w:val="center"/>
          </w:tcPr>
          <w:p>
            <w:r>
              <w:t>500.0</w:t>
            </w:r>
          </w:p>
        </w:tc>
        <w:tc>
          <w:tcPr>
            <w:vAlign w:val="center"/>
          </w:tcPr>
          <w:p>
            <w:r>
              <w:t>1142.9</w:t>
            </w:r>
          </w:p>
        </w:tc>
        <w:tc>
          <w:tcPr>
            <w:vAlign w:val="center"/>
          </w:tcPr>
          <w:p>
            <w:r>
              <w:t>0.0140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05J909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石灰砂浆</w:t>
            </w:r>
          </w:p>
        </w:tc>
        <w:tc>
          <w:tcPr>
            <w:vAlign w:val="center"/>
          </w:tcPr>
          <w:p>
            <w:r>
              <w:t>0.810</w:t>
            </w:r>
          </w:p>
        </w:tc>
        <w:tc>
          <w:tcPr>
            <w:vAlign w:val="center"/>
          </w:tcPr>
          <w:p>
            <w:r>
              <w:t>10.070</w:t>
            </w:r>
          </w:p>
        </w:tc>
        <w:tc>
          <w:tcPr>
            <w:vAlign w:val="center"/>
          </w:tcPr>
          <w:p>
            <w:r>
              <w:t>1600.0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0.0443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920.0</w:t>
            </w:r>
          </w:p>
        </w:tc>
        <w:tc>
          <w:tcPr>
            <w:vAlign w:val="center"/>
          </w:tcPr>
          <w:p>
            <w:r>
              <w:t>0.0158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C20细石混凝土</w:t>
            </w:r>
          </w:p>
        </w:tc>
        <w:tc>
          <w:tcPr>
            <w:vAlign w:val="center"/>
          </w:tcPr>
          <w:p>
            <w:r>
              <w:t>1.510</w:t>
            </w:r>
          </w:p>
        </w:tc>
        <w:tc>
          <w:tcPr>
            <w:vAlign w:val="center"/>
          </w:tcPr>
          <w:p>
            <w:r>
              <w:t>15.360</w:t>
            </w:r>
          </w:p>
        </w:tc>
        <w:tc>
          <w:tcPr>
            <w:vAlign w:val="center"/>
          </w:tcPr>
          <w:p>
            <w:r>
              <w:t>2300.0</w:t>
            </w:r>
          </w:p>
        </w:tc>
        <w:tc>
          <w:tcPr>
            <w:vAlign w:val="center"/>
          </w:tcPr>
          <w:p>
            <w:r>
              <w:t>920.0</w:t>
            </w:r>
          </w:p>
        </w:tc>
        <w:tc>
          <w:tcPr>
            <w:vAlign w:val="center"/>
          </w:tcPr>
          <w:p>
            <w:r>
              <w:t>0.0173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挤塑聚苯板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0.365</w:t>
            </w:r>
          </w:p>
        </w:tc>
        <w:tc>
          <w:tcPr>
            <w:vAlign w:val="center"/>
          </w:tcPr>
          <w:p>
            <w:r>
              <w:t>30.0</w:t>
            </w:r>
          </w:p>
        </w:tc>
        <w:tc>
          <w:tcPr>
            <w:vAlign w:val="center"/>
          </w:tcPr>
          <w:p>
            <w:r>
              <w:t>2032.0</w:t>
            </w:r>
          </w:p>
        </w:tc>
        <w:tc>
          <w:tcPr>
            <w:vAlign w:val="center"/>
          </w:tcPr>
          <w:p>
            <w:r>
              <w:t>0.0140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岩棉板(ρ=60-160)</w:t>
            </w:r>
          </w:p>
        </w:tc>
        <w:tc>
          <w:tcPr>
            <w:vAlign w:val="center"/>
          </w:tcPr>
          <w:p>
            <w:r>
              <w:t>0.041</w:t>
            </w:r>
          </w:p>
        </w:tc>
        <w:tc>
          <w:tcPr>
            <w:vAlign w:val="center"/>
          </w:tcPr>
          <w:p>
            <w:r>
              <w:t>0.615</w:t>
            </w:r>
          </w:p>
        </w:tc>
        <w:tc>
          <w:tcPr>
            <w:vAlign w:val="center"/>
          </w:tcPr>
          <w:p>
            <w:r>
              <w:t>110.0</w:t>
            </w:r>
          </w:p>
        </w:tc>
        <w:tc>
          <w:tcPr>
            <w:vAlign w:val="center"/>
          </w:tcPr>
          <w:p>
            <w:r>
              <w:t>1153.2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水泥焦渣(找坡用)</w:t>
            </w:r>
          </w:p>
        </w:tc>
        <w:tc>
          <w:tcPr>
            <w:vAlign w:val="center"/>
          </w:tcPr>
          <w:p>
            <w:r>
              <w:t>0.420</w:t>
            </w:r>
          </w:p>
        </w:tc>
        <w:tc>
          <w:tcPr>
            <w:vAlign w:val="center"/>
          </w:tcPr>
          <w:p>
            <w:r>
              <w:t>6.130</w:t>
            </w:r>
          </w:p>
        </w:tc>
        <w:tc>
          <w:tcPr>
            <w:vAlign w:val="center"/>
          </w:tcPr>
          <w:p>
            <w:r>
              <w:t>1100.0</w:t>
            </w:r>
          </w:p>
        </w:tc>
        <w:tc>
          <w:tcPr>
            <w:vAlign w:val="center"/>
          </w:tcPr>
          <w:p>
            <w:r>
              <w:t>1118.4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屋面保温，修正系数=1.5；参考自赣06J201第19页；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地砖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10.285</w:t>
            </w:r>
          </w:p>
        </w:tc>
        <w:tc>
          <w:tcPr>
            <w:vAlign w:val="center"/>
          </w:tcPr>
          <w:p>
            <w:r>
              <w:t>1700.0</w:t>
            </w:r>
          </w:p>
        </w:tc>
        <w:tc>
          <w:tcPr>
            <w:vAlign w:val="center"/>
          </w:tcPr>
          <w:p>
            <w:r>
              <w:t>920.0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建筑材料手册（第四版）渗透系数未给出</w:t>
            </w:r>
          </w:p>
        </w:tc>
      </w:tr>
    </w:tbl>
    <w:p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7" w:name="_Toc29535"/>
      <w:r>
        <w:rPr>
          <w:kern w:val="2"/>
          <w:szCs w:val="24"/>
          <w:lang w:val="en-US"/>
        </w:rPr>
        <w:t>围护结构作法简要说明</w:t>
      </w:r>
      <w:bookmarkEnd w:id="37"/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1. 屋顶构造：</w:t>
      </w:r>
      <w:r>
        <w:rPr>
          <w:color w:val="0000FF"/>
          <w:kern w:val="2"/>
          <w:sz w:val="21"/>
          <w:szCs w:val="21"/>
          <w:lang w:val="en-US"/>
        </w:rPr>
        <w:t>平屋面：</w:t>
      </w:r>
      <w:r>
        <w:rPr>
          <w:color w:val="000000"/>
          <w:kern w:val="2"/>
          <w:szCs w:val="24"/>
          <w:lang w:val="en-US"/>
        </w:rPr>
        <w:t>（由上到下）</w:t>
      </w:r>
    </w:p>
    <w:p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地砖 10mm＋水泥砂浆 50mm＋</w:t>
      </w:r>
      <w:r>
        <w:rPr>
          <w:color w:val="800000"/>
          <w:kern w:val="2"/>
          <w:szCs w:val="24"/>
          <w:lang w:val="en-US"/>
        </w:rPr>
        <w:t>挤塑聚苯板 72mm</w:t>
      </w:r>
      <w:r>
        <w:rPr>
          <w:color w:val="000000"/>
          <w:kern w:val="2"/>
          <w:szCs w:val="24"/>
          <w:lang w:val="en-US"/>
        </w:rPr>
        <w:t>＋水泥焦渣(找坡用) 30mm＋</w:t>
      </w:r>
      <w:r>
        <w:rPr>
          <w:color w:val="800080"/>
          <w:kern w:val="2"/>
          <w:szCs w:val="24"/>
          <w:lang w:val="en-US"/>
        </w:rPr>
        <w:t>钢筋混凝土 120mm</w:t>
      </w:r>
      <w:r>
        <w:rPr>
          <w:color w:val="000000"/>
          <w:kern w:val="2"/>
          <w:szCs w:val="24"/>
          <w:lang w:val="en-US"/>
        </w:rPr>
        <w:t>＋腻子 5mm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2. 外墙：</w:t>
      </w:r>
      <w:r>
        <w:rPr>
          <w:color w:val="0000FF"/>
          <w:kern w:val="2"/>
          <w:sz w:val="21"/>
          <w:szCs w:val="21"/>
          <w:lang w:val="en-US"/>
        </w:rPr>
        <w:t>外墙：</w:t>
      </w:r>
      <w:r>
        <w:rPr>
          <w:color w:val="000000"/>
          <w:kern w:val="2"/>
          <w:szCs w:val="24"/>
          <w:lang w:val="en-US"/>
        </w:rPr>
        <w:t>（由外到内）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25mm＋岩棉板(ρ=60-160) 10mm＋</w:t>
      </w:r>
      <w:r>
        <w:rPr>
          <w:color w:val="800000"/>
          <w:kern w:val="2"/>
          <w:szCs w:val="24"/>
          <w:lang w:val="en-US"/>
        </w:rPr>
        <w:t>蒸压加气混凝土块 200mm</w:t>
      </w:r>
      <w:r>
        <w:rPr>
          <w:color w:val="000000"/>
          <w:kern w:val="2"/>
          <w:szCs w:val="24"/>
          <w:lang w:val="en-US"/>
        </w:rPr>
        <w:t>＋水泥砂浆 20mm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3. 热桥梁：</w:t>
      </w:r>
      <w:r>
        <w:rPr>
          <w:color w:val="0000FF"/>
          <w:kern w:val="2"/>
          <w:sz w:val="21"/>
          <w:szCs w:val="21"/>
          <w:lang w:val="en-US"/>
        </w:rPr>
        <w:t>热桥梁：</w:t>
      </w:r>
      <w:r>
        <w:rPr>
          <w:color w:val="000000"/>
          <w:kern w:val="2"/>
          <w:szCs w:val="24"/>
          <w:lang w:val="en-US"/>
        </w:rPr>
        <w:t>（由外到内）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25mm＋</w:t>
      </w:r>
      <w:r>
        <w:rPr>
          <w:color w:val="800000"/>
          <w:kern w:val="2"/>
          <w:szCs w:val="24"/>
          <w:lang w:val="en-US"/>
        </w:rPr>
        <w:t>岩棉板(ρ=60-160) 10mm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＋水泥砂浆 20mm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4. 热桥柱：</w:t>
      </w:r>
      <w:r>
        <w:rPr>
          <w:color w:val="0000FF"/>
          <w:kern w:val="2"/>
          <w:sz w:val="21"/>
          <w:szCs w:val="21"/>
          <w:lang w:val="en-US"/>
        </w:rPr>
        <w:t>热桥柱：</w:t>
      </w:r>
      <w:r>
        <w:rPr>
          <w:color w:val="000000"/>
          <w:kern w:val="2"/>
          <w:szCs w:val="24"/>
          <w:lang w:val="en-US"/>
        </w:rPr>
        <w:t>（由外到内）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25mm＋</w:t>
      </w:r>
      <w:r>
        <w:rPr>
          <w:color w:val="800000"/>
          <w:kern w:val="2"/>
          <w:szCs w:val="24"/>
          <w:lang w:val="en-US"/>
        </w:rPr>
        <w:t>岩棉板(ρ=60-160) 10mm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＋水泥砂浆 20mm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5. 热桥板：</w:t>
      </w:r>
      <w:r>
        <w:rPr>
          <w:color w:val="0000FF"/>
          <w:kern w:val="2"/>
          <w:sz w:val="21"/>
          <w:szCs w:val="21"/>
          <w:lang w:val="en-US"/>
        </w:rPr>
        <w:t>热桥板：</w:t>
      </w:r>
      <w:r>
        <w:rPr>
          <w:color w:val="000000"/>
          <w:kern w:val="2"/>
          <w:szCs w:val="24"/>
          <w:lang w:val="en-US"/>
        </w:rPr>
        <w:t>（由外到内）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玻化微珠保温砂浆 15mm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 120mm</w:t>
      </w:r>
      <w:r>
        <w:rPr>
          <w:color w:val="000000"/>
          <w:kern w:val="2"/>
          <w:szCs w:val="24"/>
          <w:lang w:val="en-US"/>
        </w:rPr>
        <w:t>＋腻子 5mm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6. 挑空楼板构造：</w:t>
      </w:r>
      <w:r>
        <w:rPr>
          <w:color w:val="0000FF"/>
          <w:kern w:val="2"/>
          <w:sz w:val="21"/>
          <w:szCs w:val="21"/>
          <w:lang w:val="en-US"/>
        </w:rPr>
        <w:t>挑空楼板：</w:t>
      </w:r>
      <w:r>
        <w:rPr>
          <w:color w:val="000000"/>
          <w:kern w:val="2"/>
          <w:szCs w:val="24"/>
          <w:lang w:val="en-US"/>
        </w:rPr>
        <w:t>（由上到下）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80"/>
          <w:kern w:val="2"/>
          <w:szCs w:val="24"/>
          <w:lang w:val="en-US"/>
        </w:rPr>
        <w:t>钢筋混凝土 120mm</w:t>
      </w:r>
      <w:r>
        <w:rPr>
          <w:color w:val="000000"/>
          <w:kern w:val="2"/>
          <w:szCs w:val="24"/>
          <w:lang w:val="en-US"/>
        </w:rPr>
        <w:t>＋水泥砂浆 20mm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7. 外窗构造：</w:t>
      </w:r>
      <w:r>
        <w:rPr>
          <w:color w:val="0000FF"/>
          <w:kern w:val="2"/>
          <w:sz w:val="21"/>
          <w:szCs w:val="21"/>
          <w:lang w:val="en-US"/>
        </w:rPr>
        <w:t>断热铝型材单框6+12A+6low-E中空钢化玻璃窗：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传热系数2.680W/m^2.K，太阳得热系数0.432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38" w:name="_Toc4541"/>
      <w:r>
        <w:rPr>
          <w:color w:val="000000"/>
          <w:kern w:val="2"/>
          <w:szCs w:val="24"/>
          <w:lang w:val="en-US"/>
        </w:rPr>
        <w:t>体形系数</w:t>
      </w:r>
      <w:bookmarkEnd w:id="3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r>
              <w:t>外表面积</w:t>
            </w:r>
          </w:p>
        </w:tc>
        <w:tc>
          <w:tcPr>
            <w:vAlign w:val="center"/>
          </w:tcPr>
          <w:p>
            <w:r>
              <w:t>1536.93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r>
              <w:t>建筑体积</w:t>
            </w:r>
          </w:p>
        </w:tc>
        <w:tc>
          <w:tcPr>
            <w:vAlign w:val="center"/>
          </w:tcPr>
          <w:p>
            <w:r>
              <w:t>3601.47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体形系数</w:t>
            </w:r>
          </w:p>
        </w:tc>
        <w:tc>
          <w:tcPr>
            <w:vAlign w:val="center"/>
          </w:tcPr>
          <w:p>
            <w:r>
              <w:t>0.43</w:t>
            </w:r>
          </w:p>
        </w:tc>
      </w:tr>
    </w:tbl>
    <w:p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39" w:name="_Toc28305"/>
      <w:r>
        <w:rPr>
          <w:color w:val="000000"/>
          <w:kern w:val="2"/>
          <w:szCs w:val="24"/>
          <w:lang w:val="en-US"/>
        </w:rPr>
        <w:t>窗墙比</w:t>
      </w:r>
      <w:bookmarkEnd w:id="39"/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0" w:name="_Toc14652"/>
      <w:r>
        <w:rPr>
          <w:color w:val="000000"/>
          <w:kern w:val="2"/>
          <w:szCs w:val="24"/>
          <w:lang w:val="en-US"/>
        </w:rPr>
        <w:t>窗墙比</w:t>
      </w:r>
      <w:bookmarkEnd w:id="4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窗墙比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南-默认立面</w:t>
            </w:r>
          </w:p>
        </w:tc>
        <w:tc>
          <w:tcPr>
            <w:vAlign w:val="center"/>
          </w:tcPr>
          <w:p>
            <w:r>
              <w:t>127.24</w:t>
            </w:r>
          </w:p>
        </w:tc>
        <w:tc>
          <w:tcPr>
            <w:vAlign w:val="center"/>
          </w:tcPr>
          <w:p>
            <w:r>
              <w:t>366.12</w:t>
            </w:r>
          </w:p>
        </w:tc>
        <w:tc>
          <w:tcPr>
            <w:vAlign w:val="center"/>
          </w:tcPr>
          <w:p>
            <w:r>
              <w:t>0.35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北向</w:t>
            </w:r>
          </w:p>
        </w:tc>
        <w:tc>
          <w:tcPr>
            <w:vAlign w:val="center"/>
          </w:tcPr>
          <w:p>
            <w:r>
              <w:t>北-默认立面</w:t>
            </w:r>
          </w:p>
        </w:tc>
        <w:tc>
          <w:tcPr>
            <w:vAlign w:val="center"/>
          </w:tcPr>
          <w:p>
            <w:r>
              <w:t>98.07</w:t>
            </w:r>
          </w:p>
        </w:tc>
        <w:tc>
          <w:tcPr>
            <w:vAlign w:val="center"/>
          </w:tcPr>
          <w:p>
            <w:r>
              <w:t>366.12</w:t>
            </w:r>
          </w:p>
        </w:tc>
        <w:tc>
          <w:tcPr>
            <w:vAlign w:val="center"/>
          </w:tcPr>
          <w:p>
            <w:r>
              <w:t>0.27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东向</w:t>
            </w:r>
          </w:p>
        </w:tc>
        <w:tc>
          <w:tcPr>
            <w:vAlign w:val="center"/>
          </w:tcPr>
          <w:p>
            <w:r>
              <w:t>东-默认立面</w:t>
            </w:r>
          </w:p>
        </w:tc>
        <w:tc>
          <w:tcPr>
            <w:vAlign w:val="center"/>
          </w:tcPr>
          <w:p>
            <w:r>
              <w:t>12.96</w:t>
            </w:r>
          </w:p>
        </w:tc>
        <w:tc>
          <w:tcPr>
            <w:vAlign w:val="center"/>
          </w:tcPr>
          <w:p>
            <w:r>
              <w:t>220.17</w:t>
            </w:r>
          </w:p>
        </w:tc>
        <w:tc>
          <w:tcPr>
            <w:vAlign w:val="center"/>
          </w:tcPr>
          <w:p>
            <w:r>
              <w:t>0.06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西向</w:t>
            </w:r>
          </w:p>
        </w:tc>
        <w:tc>
          <w:tcPr>
            <w:vAlign w:val="center"/>
          </w:tcPr>
          <w:p>
            <w:r>
              <w:t>西-默认立面</w:t>
            </w:r>
          </w:p>
        </w:tc>
        <w:tc>
          <w:tcPr>
            <w:vAlign w:val="center"/>
          </w:tcPr>
          <w:p>
            <w:r>
              <w:t>25.32</w:t>
            </w:r>
          </w:p>
        </w:tc>
        <w:tc>
          <w:tcPr>
            <w:vAlign w:val="center"/>
          </w:tcPr>
          <w:p>
            <w:r>
              <w:t>220.17</w:t>
            </w:r>
          </w:p>
        </w:tc>
        <w:tc>
          <w:tcPr>
            <w:vAlign w:val="center"/>
          </w:tcPr>
          <w:p>
            <w:r>
              <w:t>0.12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23284"/>
      <w:r>
        <w:rPr>
          <w:color w:val="000000"/>
          <w:kern w:val="2"/>
          <w:szCs w:val="24"/>
          <w:lang w:val="en-US"/>
        </w:rPr>
        <w:t>外窗表</w:t>
      </w:r>
      <w:bookmarkEnd w:id="4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245"/>
        <w:gridCol w:w="1562"/>
        <w:gridCol w:w="1386"/>
        <w:gridCol w:w="735"/>
        <w:gridCol w:w="718"/>
        <w:gridCol w:w="1262"/>
        <w:gridCol w:w="12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南向</w:t>
            </w:r>
          </w:p>
        </w:tc>
        <w:tc>
          <w:tcPr>
            <w:vMerge w:val="restart"/>
            <w:vAlign w:val="center"/>
          </w:tcPr>
          <w:p>
            <w:r>
              <w:t>南-默认立面</w:t>
            </w:r>
            <w:r>
              <w:br w:type="textWrapping"/>
            </w:r>
            <w:r>
              <w:t>127.24</w:t>
            </w:r>
          </w:p>
        </w:tc>
        <w:tc>
          <w:tcPr>
            <w:vAlign w:val="center"/>
          </w:tcPr>
          <w:p>
            <w:r>
              <w:t>C1</w:t>
            </w:r>
          </w:p>
        </w:tc>
        <w:tc>
          <w:tcPr>
            <w:vAlign w:val="center"/>
          </w:tcPr>
          <w:p>
            <w:r>
              <w:t>3.60×2.30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8.28</w:t>
            </w:r>
          </w:p>
        </w:tc>
        <w:tc>
          <w:tcPr>
            <w:vAlign w:val="center"/>
          </w:tcPr>
          <w:p>
            <w:r>
              <w:t>8.28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C1</w:t>
            </w:r>
          </w:p>
        </w:tc>
        <w:tc>
          <w:tcPr>
            <w:vAlign w:val="center"/>
          </w:tcPr>
          <w:p>
            <w:r>
              <w:t>3.60×2.30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8.28</w:t>
            </w:r>
          </w:p>
        </w:tc>
        <w:tc>
          <w:tcPr>
            <w:vAlign w:val="center"/>
          </w:tcPr>
          <w:p>
            <w:r>
              <w:t>8.28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</w:t>
            </w:r>
          </w:p>
        </w:tc>
        <w:tc>
          <w:tcPr>
            <w:vAlign w:val="center"/>
          </w:tcPr>
          <w:p>
            <w:r>
              <w:t>1.50×2.30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3.45</w:t>
            </w:r>
          </w:p>
        </w:tc>
        <w:tc>
          <w:tcPr>
            <w:vAlign w:val="center"/>
          </w:tcPr>
          <w:p>
            <w:r>
              <w:t>13.80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</w:t>
            </w:r>
          </w:p>
        </w:tc>
        <w:tc>
          <w:tcPr>
            <w:vAlign w:val="center"/>
          </w:tcPr>
          <w:p>
            <w:r>
              <w:t>1.50×2.30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3.45</w:t>
            </w:r>
          </w:p>
        </w:tc>
        <w:tc>
          <w:tcPr>
            <w:vAlign w:val="center"/>
          </w:tcPr>
          <w:p>
            <w:r>
              <w:t>13.80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C5</w:t>
            </w:r>
          </w:p>
        </w:tc>
        <w:tc>
          <w:tcPr>
            <w:vAlign w:val="center"/>
          </w:tcPr>
          <w:p>
            <w:r>
              <w:t>2.60×1.00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2.60</w:t>
            </w:r>
          </w:p>
        </w:tc>
        <w:tc>
          <w:tcPr>
            <w:vAlign w:val="center"/>
          </w:tcPr>
          <w:p>
            <w:r>
              <w:t>5.20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MQ1</w:t>
            </w:r>
          </w:p>
        </w:tc>
        <w:tc>
          <w:tcPr>
            <w:vAlign w:val="center"/>
          </w:tcPr>
          <w:p>
            <w:r>
              <w:t>3.60×3.30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11.88</w:t>
            </w:r>
          </w:p>
        </w:tc>
        <w:tc>
          <w:tcPr>
            <w:vAlign w:val="center"/>
          </w:tcPr>
          <w:p>
            <w:r>
              <w:t>11.88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MQ3</w:t>
            </w:r>
          </w:p>
        </w:tc>
        <w:tc>
          <w:tcPr>
            <w:vAlign w:val="center"/>
          </w:tcPr>
          <w:p>
            <w:r>
              <w:t>2.60×3.30</w:t>
            </w:r>
          </w:p>
        </w:tc>
        <w:tc>
          <w:tcPr>
            <w:vAlign w:val="center"/>
          </w:tcPr>
          <w:p>
            <w:r>
              <w:t>1~2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8.58</w:t>
            </w:r>
          </w:p>
        </w:tc>
        <w:tc>
          <w:tcPr>
            <w:vAlign w:val="center"/>
          </w:tcPr>
          <w:p>
            <w:r>
              <w:t>34.32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MQ4</w:t>
            </w:r>
          </w:p>
        </w:tc>
        <w:tc>
          <w:tcPr>
            <w:vAlign w:val="center"/>
          </w:tcPr>
          <w:p>
            <w:r>
              <w:t>1.50×3.30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</w:t>
            </w:r>
          </w:p>
        </w:tc>
        <w:tc>
          <w:tcPr>
            <w:vAlign w:val="center"/>
          </w:tcPr>
          <w:p>
            <w:r>
              <w:t>9.90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0.60×3.30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1.98</w:t>
            </w:r>
          </w:p>
        </w:tc>
        <w:tc>
          <w:tcPr>
            <w:vAlign w:val="center"/>
          </w:tcPr>
          <w:p>
            <w:r>
              <w:t>7.92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0.60×3.30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1.98</w:t>
            </w:r>
          </w:p>
        </w:tc>
        <w:tc>
          <w:tcPr>
            <w:vAlign w:val="center"/>
          </w:tcPr>
          <w:p>
            <w:r>
              <w:t>3.96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MQ7</w:t>
            </w:r>
          </w:p>
        </w:tc>
        <w:tc>
          <w:tcPr>
            <w:vAlign w:val="center"/>
          </w:tcPr>
          <w:p>
            <w:r>
              <w:t>1.50×3.30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</w:t>
            </w:r>
          </w:p>
        </w:tc>
        <w:tc>
          <w:tcPr>
            <w:vAlign w:val="center"/>
          </w:tcPr>
          <w:p>
            <w:r>
              <w:t>9.90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北向</w:t>
            </w:r>
          </w:p>
        </w:tc>
        <w:tc>
          <w:tcPr>
            <w:vMerge w:val="restart"/>
            <w:vAlign w:val="center"/>
          </w:tcPr>
          <w:p>
            <w:r>
              <w:t>北-默认立面</w:t>
            </w:r>
            <w:r>
              <w:br w:type="textWrapping"/>
            </w:r>
            <w:r>
              <w:t>98.07</w:t>
            </w:r>
          </w:p>
        </w:tc>
        <w:tc>
          <w:tcPr>
            <w:vAlign w:val="center"/>
          </w:tcPr>
          <w:p>
            <w:r>
              <w:t>C1</w:t>
            </w:r>
          </w:p>
        </w:tc>
        <w:tc>
          <w:tcPr>
            <w:vAlign w:val="center"/>
          </w:tcPr>
          <w:p>
            <w:r>
              <w:t>3.60×2.30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8.28</w:t>
            </w:r>
          </w:p>
        </w:tc>
        <w:tc>
          <w:tcPr>
            <w:vAlign w:val="center"/>
          </w:tcPr>
          <w:p>
            <w:r>
              <w:t>8.28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C2</w:t>
            </w:r>
          </w:p>
        </w:tc>
        <w:tc>
          <w:tcPr>
            <w:vAlign w:val="center"/>
          </w:tcPr>
          <w:p>
            <w:r>
              <w:t>1.50×2.30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3.45</w:t>
            </w:r>
          </w:p>
        </w:tc>
        <w:tc>
          <w:tcPr>
            <w:vAlign w:val="center"/>
          </w:tcPr>
          <w:p>
            <w:r>
              <w:t>13.80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C6</w:t>
            </w:r>
          </w:p>
        </w:tc>
        <w:tc>
          <w:tcPr>
            <w:vAlign w:val="center"/>
          </w:tcPr>
          <w:p>
            <w:r>
              <w:t>2.40×1.80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4.32</w:t>
            </w:r>
          </w:p>
        </w:tc>
        <w:tc>
          <w:tcPr>
            <w:vAlign w:val="center"/>
          </w:tcPr>
          <w:p>
            <w:r>
              <w:t>8.64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GC1</w:t>
            </w:r>
          </w:p>
        </w:tc>
        <w:tc>
          <w:tcPr>
            <w:vAlign w:val="center"/>
          </w:tcPr>
          <w:p>
            <w:r>
              <w:t>0.60×0.80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0.48</w:t>
            </w:r>
          </w:p>
        </w:tc>
        <w:tc>
          <w:tcPr>
            <w:vAlign w:val="center"/>
          </w:tcPr>
          <w:p>
            <w:r>
              <w:t>0.96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GC2</w:t>
            </w:r>
          </w:p>
        </w:tc>
        <w:tc>
          <w:tcPr>
            <w:vAlign w:val="center"/>
          </w:tcPr>
          <w:p>
            <w:r>
              <w:t>2.40×0.80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1.92</w:t>
            </w:r>
          </w:p>
        </w:tc>
        <w:tc>
          <w:tcPr>
            <w:vAlign w:val="center"/>
          </w:tcPr>
          <w:p>
            <w:r>
              <w:t>3.84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MQ4</w:t>
            </w:r>
          </w:p>
        </w:tc>
        <w:tc>
          <w:tcPr>
            <w:vAlign w:val="center"/>
          </w:tcPr>
          <w:p>
            <w:r>
              <w:t>1.50×3.30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4.95</w:t>
            </w:r>
          </w:p>
        </w:tc>
        <w:tc>
          <w:tcPr>
            <w:vAlign w:val="center"/>
          </w:tcPr>
          <w:p>
            <w:r>
              <w:t>4.95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0.60×3.30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1.98</w:t>
            </w:r>
          </w:p>
        </w:tc>
        <w:tc>
          <w:tcPr>
            <w:vAlign w:val="center"/>
          </w:tcPr>
          <w:p>
            <w:r>
              <w:t>3.96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0.60×3.30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1.98</w:t>
            </w:r>
          </w:p>
        </w:tc>
        <w:tc>
          <w:tcPr>
            <w:vAlign w:val="center"/>
          </w:tcPr>
          <w:p>
            <w:r>
              <w:t>3.96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MQ6</w:t>
            </w:r>
          </w:p>
        </w:tc>
        <w:tc>
          <w:tcPr>
            <w:vAlign w:val="center"/>
          </w:tcPr>
          <w:p>
            <w:r>
              <w:t>3.60×3.30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11.88</w:t>
            </w:r>
          </w:p>
        </w:tc>
        <w:tc>
          <w:tcPr>
            <w:vAlign w:val="center"/>
          </w:tcPr>
          <w:p>
            <w:r>
              <w:t>11.88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MQ7</w:t>
            </w:r>
          </w:p>
        </w:tc>
        <w:tc>
          <w:tcPr>
            <w:vAlign w:val="center"/>
          </w:tcPr>
          <w:p>
            <w:r>
              <w:t>1.50×3.30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</w:t>
            </w:r>
          </w:p>
        </w:tc>
        <w:tc>
          <w:tcPr>
            <w:vAlign w:val="center"/>
          </w:tcPr>
          <w:p>
            <w:r>
              <w:t>9.90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MQ7</w:t>
            </w:r>
          </w:p>
        </w:tc>
        <w:tc>
          <w:tcPr>
            <w:vAlign w:val="center"/>
          </w:tcPr>
          <w:p>
            <w:r>
              <w:t>1.50×3.30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</w:t>
            </w:r>
          </w:p>
        </w:tc>
        <w:tc>
          <w:tcPr>
            <w:vAlign w:val="center"/>
          </w:tcPr>
          <w:p>
            <w:r>
              <w:t>9.90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透光门-M1</w:t>
            </w:r>
          </w:p>
        </w:tc>
        <w:tc>
          <w:tcPr>
            <w:vAlign w:val="center"/>
          </w:tcPr>
          <w:p>
            <w:r>
              <w:t>1.50×2.10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3.15</w:t>
            </w:r>
          </w:p>
        </w:tc>
        <w:tc>
          <w:tcPr>
            <w:vAlign w:val="center"/>
          </w:tcPr>
          <w:p>
            <w:r>
              <w:t>3.15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透光门-MQ2</w:t>
            </w:r>
          </w:p>
        </w:tc>
        <w:tc>
          <w:tcPr>
            <w:vAlign w:val="center"/>
          </w:tcPr>
          <w:p>
            <w:r>
              <w:t>1.50×3.30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</w:t>
            </w:r>
          </w:p>
        </w:tc>
        <w:tc>
          <w:tcPr>
            <w:vAlign w:val="center"/>
          </w:tcPr>
          <w:p>
            <w:r>
              <w:t>9.90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透光门-MQ2</w:t>
            </w:r>
          </w:p>
        </w:tc>
        <w:tc>
          <w:tcPr>
            <w:vAlign w:val="center"/>
          </w:tcPr>
          <w:p>
            <w:r>
              <w:t>1.50×3.30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4.95</w:t>
            </w:r>
          </w:p>
        </w:tc>
        <w:tc>
          <w:tcPr>
            <w:vAlign w:val="center"/>
          </w:tcPr>
          <w:p>
            <w:r>
              <w:t>4.95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东向</w:t>
            </w:r>
          </w:p>
        </w:tc>
        <w:tc>
          <w:tcPr>
            <w:vMerge w:val="restart"/>
            <w:vAlign w:val="center"/>
          </w:tcPr>
          <w:p>
            <w:r>
              <w:t>东-默认立面</w:t>
            </w:r>
            <w:r>
              <w:br w:type="textWrapping"/>
            </w:r>
            <w:r>
              <w:t>12.96</w:t>
            </w:r>
          </w:p>
        </w:tc>
        <w:tc>
          <w:tcPr>
            <w:vAlign w:val="center"/>
          </w:tcPr>
          <w:p>
            <w:r>
              <w:t>C4</w:t>
            </w:r>
          </w:p>
        </w:tc>
        <w:tc>
          <w:tcPr>
            <w:vAlign w:val="center"/>
          </w:tcPr>
          <w:p>
            <w:r>
              <w:t>0.90×1.20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1.08</w:t>
            </w:r>
          </w:p>
        </w:tc>
        <w:tc>
          <w:tcPr>
            <w:vAlign w:val="center"/>
          </w:tcPr>
          <w:p>
            <w:r>
              <w:t>1.08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0.60×3.30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1.98</w:t>
            </w:r>
          </w:p>
        </w:tc>
        <w:tc>
          <w:tcPr>
            <w:vAlign w:val="center"/>
          </w:tcPr>
          <w:p>
            <w:r>
              <w:t>7.92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0.60×3.30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1.98</w:t>
            </w:r>
          </w:p>
        </w:tc>
        <w:tc>
          <w:tcPr>
            <w:vAlign w:val="center"/>
          </w:tcPr>
          <w:p>
            <w:r>
              <w:t>3.96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西向</w:t>
            </w:r>
          </w:p>
        </w:tc>
        <w:tc>
          <w:tcPr>
            <w:vMerge w:val="restart"/>
            <w:vAlign w:val="center"/>
          </w:tcPr>
          <w:p>
            <w:r>
              <w:t>西-默认立面</w:t>
            </w:r>
            <w:r>
              <w:br w:type="textWrapping"/>
            </w:r>
            <w:r>
              <w:t>25.32</w:t>
            </w:r>
          </w:p>
        </w:tc>
        <w:tc>
          <w:tcPr>
            <w:vAlign w:val="center"/>
          </w:tcPr>
          <w:p>
            <w:r>
              <w:t>C3</w:t>
            </w:r>
          </w:p>
        </w:tc>
        <w:tc>
          <w:tcPr>
            <w:vAlign w:val="center"/>
          </w:tcPr>
          <w:p>
            <w:r>
              <w:t>3.00×2.30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6.90</w:t>
            </w:r>
          </w:p>
        </w:tc>
        <w:tc>
          <w:tcPr>
            <w:vAlign w:val="center"/>
          </w:tcPr>
          <w:p>
            <w:r>
              <w:t>13.80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C4</w:t>
            </w:r>
          </w:p>
        </w:tc>
        <w:tc>
          <w:tcPr>
            <w:vAlign w:val="center"/>
          </w:tcPr>
          <w:p>
            <w:r>
              <w:t>0.90×1.20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1.08</w:t>
            </w:r>
          </w:p>
        </w:tc>
        <w:tc>
          <w:tcPr>
            <w:vAlign w:val="center"/>
          </w:tcPr>
          <w:p>
            <w:r>
              <w:t>1.08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0.60×3.30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1.98</w:t>
            </w:r>
          </w:p>
        </w:tc>
        <w:tc>
          <w:tcPr>
            <w:vAlign w:val="center"/>
          </w:tcPr>
          <w:p>
            <w:r>
              <w:t>7.92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透光门-M4</w:t>
            </w:r>
          </w:p>
        </w:tc>
        <w:tc>
          <w:tcPr>
            <w:vAlign w:val="center"/>
          </w:tcPr>
          <w:p>
            <w:r>
              <w:t>1.20×2.10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2.52</w:t>
            </w:r>
          </w:p>
        </w:tc>
        <w:tc>
          <w:tcPr>
            <w:vAlign w:val="center"/>
          </w:tcPr>
          <w:p>
            <w:r>
              <w:t>2.52</w:t>
            </w:r>
          </w:p>
        </w:tc>
      </w:tr>
    </w:tbl>
    <w:p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16655"/>
      <w:r>
        <w:rPr>
          <w:color w:val="000000"/>
          <w:kern w:val="2"/>
          <w:szCs w:val="24"/>
          <w:lang w:val="en-US"/>
        </w:rPr>
        <w:t>天窗</w:t>
      </w:r>
      <w:bookmarkEnd w:id="42"/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31650"/>
      <w:r>
        <w:rPr>
          <w:color w:val="000000"/>
          <w:kern w:val="2"/>
          <w:szCs w:val="24"/>
          <w:lang w:val="en-US"/>
        </w:rPr>
        <w:t>天窗屋顶比</w:t>
      </w:r>
      <w:bookmarkEnd w:id="43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22829"/>
      <w:r>
        <w:rPr>
          <w:color w:val="000000"/>
          <w:kern w:val="2"/>
          <w:szCs w:val="24"/>
          <w:lang w:val="en-US"/>
        </w:rPr>
        <w:t>天窗类型</w:t>
      </w:r>
      <w:bookmarkEnd w:id="44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23796"/>
      <w:r>
        <w:rPr>
          <w:color w:val="000000"/>
          <w:kern w:val="2"/>
          <w:szCs w:val="24"/>
          <w:lang w:val="en-US"/>
        </w:rPr>
        <w:t>屋顶构造</w:t>
      </w:r>
      <w:bookmarkEnd w:id="45"/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28636"/>
      <w:r>
        <w:rPr>
          <w:color w:val="000000"/>
          <w:kern w:val="2"/>
          <w:szCs w:val="24"/>
          <w:lang w:val="en-US"/>
        </w:rPr>
        <w:t>平屋面</w:t>
      </w:r>
      <w:bookmarkEnd w:id="4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地砖</w:t>
            </w:r>
          </w:p>
        </w:tc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10.285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0.011</w:t>
            </w:r>
          </w:p>
        </w:tc>
        <w:tc>
          <w:tcPr>
            <w:vAlign w:val="center"/>
          </w:tcPr>
          <w:p>
            <w:r>
              <w:t>0.111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50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0.054</w:t>
            </w:r>
          </w:p>
        </w:tc>
        <w:tc>
          <w:tcPr>
            <w:vAlign w:val="center"/>
          </w:tcPr>
          <w:p>
            <w:r>
              <w:t>0.611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挤塑聚苯板</w:t>
            </w:r>
          </w:p>
        </w:tc>
        <w:tc>
          <w:tcPr>
            <w:vAlign w:val="center"/>
          </w:tcPr>
          <w:p>
            <w:r>
              <w:t>72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0.365</w:t>
            </w:r>
          </w:p>
        </w:tc>
        <w:tc>
          <w:tcPr>
            <w:vAlign w:val="center"/>
          </w:tcPr>
          <w:p>
            <w:r>
              <w:t>1.10</w:t>
            </w:r>
          </w:p>
        </w:tc>
        <w:tc>
          <w:tcPr>
            <w:vAlign w:val="center"/>
          </w:tcPr>
          <w:p>
            <w:r>
              <w:t>2.182</w:t>
            </w:r>
          </w:p>
        </w:tc>
        <w:tc>
          <w:tcPr>
            <w:vAlign w:val="center"/>
          </w:tcPr>
          <w:p>
            <w:r>
              <w:t>0.876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水泥焦渣(找坡用)</w:t>
            </w:r>
          </w:p>
        </w:tc>
        <w:tc>
          <w:tcPr>
            <w:vAlign w:val="center"/>
          </w:tcPr>
          <w:p>
            <w:r>
              <w:t>30</w:t>
            </w:r>
          </w:p>
        </w:tc>
        <w:tc>
          <w:tcPr>
            <w:vAlign w:val="center"/>
          </w:tcPr>
          <w:p>
            <w:r>
              <w:t>0.420</w:t>
            </w:r>
          </w:p>
        </w:tc>
        <w:tc>
          <w:tcPr>
            <w:vAlign w:val="center"/>
          </w:tcPr>
          <w:p>
            <w:r>
              <w:t>6.130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0.071</w:t>
            </w:r>
          </w:p>
        </w:tc>
        <w:tc>
          <w:tcPr>
            <w:vAlign w:val="center"/>
          </w:tcPr>
          <w:p>
            <w:r>
              <w:t>0.438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120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0.069</w:t>
            </w:r>
          </w:p>
        </w:tc>
        <w:tc>
          <w:tcPr>
            <w:vAlign w:val="center"/>
          </w:tcPr>
          <w:p>
            <w: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腻子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287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2.387</w:t>
            </w:r>
          </w:p>
        </w:tc>
        <w:tc>
          <w:tcPr>
            <w:vAlign w:val="center"/>
          </w:tcPr>
          <w:p>
            <w:r>
              <w:t>3.222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0.75[默认]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0.39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6"/>
          </w:tcPr>
          <w:p>
            <w:r>
              <w:t>《建筑节能与可再生能源利用通用规范》GB55015-2021附录C.0.1条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6"/>
          </w:tcPr>
          <w:p>
            <w:r>
              <w:t>K&lt;=0.4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6"/>
          </w:tcPr>
          <w:p>
            <w:r>
              <w:t>满足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16923"/>
      <w:r>
        <w:rPr>
          <w:color w:val="000000"/>
          <w:kern w:val="2"/>
          <w:szCs w:val="24"/>
          <w:lang w:val="en-US"/>
        </w:rPr>
        <w:t>外墙构造</w:t>
      </w:r>
      <w:bookmarkEnd w:id="47"/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14697"/>
      <w:r>
        <w:rPr>
          <w:color w:val="000000"/>
          <w:kern w:val="2"/>
          <w:szCs w:val="24"/>
          <w:lang w:val="en-US"/>
        </w:rPr>
        <w:t>外墙相关构造</w:t>
      </w:r>
      <w:bookmarkEnd w:id="48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7310"/>
      <w:r>
        <w:rPr>
          <w:color w:val="000000"/>
          <w:kern w:val="2"/>
          <w:szCs w:val="24"/>
          <w:lang w:val="en-US"/>
        </w:rPr>
        <w:t>外墙</w:t>
      </w:r>
      <w:bookmarkEnd w:id="49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25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0.027</w:t>
            </w:r>
          </w:p>
        </w:tc>
        <w:tc>
          <w:tcPr>
            <w:vAlign w:val="center"/>
          </w:tcPr>
          <w:p>
            <w:r>
              <w:t>0.306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岩棉板(ρ=60-160)</w:t>
            </w:r>
          </w:p>
        </w:tc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0.041</w:t>
            </w:r>
          </w:p>
        </w:tc>
        <w:tc>
          <w:tcPr>
            <w:vAlign w:val="center"/>
          </w:tcPr>
          <w:p>
            <w:r>
              <w:t>0.615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0.203</w:t>
            </w:r>
          </w:p>
        </w:tc>
        <w:tc>
          <w:tcPr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蒸压加气混凝土块</w:t>
            </w:r>
          </w:p>
        </w:tc>
        <w:tc>
          <w:tcPr>
            <w:vAlign w:val="center"/>
          </w:tcPr>
          <w:p>
            <w:r>
              <w:t>200</w:t>
            </w:r>
          </w:p>
        </w:tc>
        <w:tc>
          <w:tcPr>
            <w:vAlign w:val="center"/>
          </w:tcPr>
          <w:p>
            <w:r>
              <w:t>0.190</w:t>
            </w:r>
          </w:p>
        </w:tc>
        <w:tc>
          <w:tcPr>
            <w:vAlign w:val="center"/>
          </w:tcPr>
          <w:p>
            <w:r>
              <w:t>2.810</w:t>
            </w:r>
          </w:p>
        </w:tc>
        <w:tc>
          <w:tcPr>
            <w:vAlign w:val="center"/>
          </w:tcPr>
          <w:p>
            <w:r>
              <w:t>1.25</w:t>
            </w:r>
          </w:p>
        </w:tc>
        <w:tc>
          <w:tcPr>
            <w:vAlign w:val="center"/>
          </w:tcPr>
          <w:p>
            <w:r>
              <w:t>0.842</w:t>
            </w:r>
          </w:p>
        </w:tc>
        <w:tc>
          <w:tcPr>
            <w:vAlign w:val="center"/>
          </w:tcPr>
          <w:p>
            <w:r>
              <w:t>2.958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255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1.094</w:t>
            </w:r>
          </w:p>
        </w:tc>
        <w:tc>
          <w:tcPr>
            <w:vAlign w:val="center"/>
          </w:tcPr>
          <w:p>
            <w:r>
              <w:t>3.658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0.70[默认]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0.80</w:t>
            </w:r>
          </w:p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7778"/>
      <w:r>
        <w:rPr>
          <w:color w:val="000000"/>
          <w:kern w:val="2"/>
          <w:szCs w:val="24"/>
          <w:lang w:val="en-US"/>
        </w:rPr>
        <w:t>热桥梁</w:t>
      </w:r>
      <w:bookmarkEnd w:id="5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25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0.027</w:t>
            </w:r>
          </w:p>
        </w:tc>
        <w:tc>
          <w:tcPr>
            <w:vAlign w:val="center"/>
          </w:tcPr>
          <w:p>
            <w:r>
              <w:t>0.306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岩棉板(ρ=60-160)</w:t>
            </w:r>
          </w:p>
        </w:tc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0.041</w:t>
            </w:r>
          </w:p>
        </w:tc>
        <w:tc>
          <w:tcPr>
            <w:vAlign w:val="center"/>
          </w:tcPr>
          <w:p>
            <w:r>
              <w:t>0.615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0.203</w:t>
            </w:r>
          </w:p>
        </w:tc>
        <w:tc>
          <w:tcPr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200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0.115</w:t>
            </w:r>
          </w:p>
        </w:tc>
        <w:tc>
          <w:tcPr>
            <w:vAlign w:val="center"/>
          </w:tcPr>
          <w:p>
            <w:r>
              <w:t>1.977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255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0.367</w:t>
            </w:r>
          </w:p>
        </w:tc>
        <w:tc>
          <w:tcPr>
            <w:vAlign w:val="center"/>
          </w:tcPr>
          <w:p>
            <w:r>
              <w:t>2.677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0.70[默认]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1.90</w:t>
            </w:r>
          </w:p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17357"/>
      <w:r>
        <w:rPr>
          <w:color w:val="000000"/>
          <w:kern w:val="2"/>
          <w:szCs w:val="24"/>
          <w:lang w:val="en-US"/>
        </w:rPr>
        <w:t>热桥柱</w:t>
      </w:r>
      <w:bookmarkEnd w:id="5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25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0.027</w:t>
            </w:r>
          </w:p>
        </w:tc>
        <w:tc>
          <w:tcPr>
            <w:vAlign w:val="center"/>
          </w:tcPr>
          <w:p>
            <w:r>
              <w:t>0.306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岩棉板(ρ=60-160)</w:t>
            </w:r>
          </w:p>
        </w:tc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0.041</w:t>
            </w:r>
          </w:p>
        </w:tc>
        <w:tc>
          <w:tcPr>
            <w:vAlign w:val="center"/>
          </w:tcPr>
          <w:p>
            <w:r>
              <w:t>0.615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0.203</w:t>
            </w:r>
          </w:p>
        </w:tc>
        <w:tc>
          <w:tcPr>
            <w:vAlign w:val="center"/>
          </w:tcPr>
          <w:p>
            <w:r>
              <w:t>0.150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200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0.115</w:t>
            </w:r>
          </w:p>
        </w:tc>
        <w:tc>
          <w:tcPr>
            <w:vAlign w:val="center"/>
          </w:tcPr>
          <w:p>
            <w:r>
              <w:t>1.977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255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0.367</w:t>
            </w:r>
          </w:p>
        </w:tc>
        <w:tc>
          <w:tcPr>
            <w:vAlign w:val="center"/>
          </w:tcPr>
          <w:p>
            <w:r>
              <w:t>2.677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0.70[默认]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1.90</w:t>
            </w:r>
          </w:p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3275"/>
      <w:r>
        <w:rPr>
          <w:color w:val="000000"/>
          <w:kern w:val="2"/>
          <w:szCs w:val="24"/>
          <w:lang w:val="en-US"/>
        </w:rPr>
        <w:t>热桥板</w:t>
      </w:r>
      <w:bookmarkEnd w:id="5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玻化微珠保温砂浆</w:t>
            </w:r>
          </w:p>
        </w:tc>
        <w:tc>
          <w:tcPr>
            <w:vAlign w:val="center"/>
          </w:tcPr>
          <w:p>
            <w:r>
              <w:t>15</w:t>
            </w:r>
          </w:p>
        </w:tc>
        <w:tc>
          <w:tcPr>
            <w:vAlign w:val="center"/>
          </w:tcPr>
          <w:p>
            <w:r>
              <w:t>0.080</w:t>
            </w:r>
          </w:p>
        </w:tc>
        <w:tc>
          <w:tcPr>
            <w:vAlign w:val="center"/>
          </w:tcPr>
          <w:p>
            <w:r>
              <w:t>0.950</w:t>
            </w:r>
          </w:p>
        </w:tc>
        <w:tc>
          <w:tcPr>
            <w:vAlign w:val="center"/>
          </w:tcPr>
          <w:p>
            <w:r>
              <w:t>1.10</w:t>
            </w:r>
          </w:p>
        </w:tc>
        <w:tc>
          <w:tcPr>
            <w:vAlign w:val="center"/>
          </w:tcPr>
          <w:p>
            <w:r>
              <w:t>0.170</w:t>
            </w:r>
          </w:p>
        </w:tc>
        <w:tc>
          <w:tcPr>
            <w:vAlign w:val="center"/>
          </w:tcPr>
          <w:p>
            <w:r>
              <w:t>0.178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120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0.069</w:t>
            </w:r>
          </w:p>
        </w:tc>
        <w:tc>
          <w:tcPr>
            <w:vAlign w:val="center"/>
          </w:tcPr>
          <w:p>
            <w: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腻子</w:t>
            </w:r>
          </w:p>
        </w:tc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160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0.261</w:t>
            </w:r>
          </w:p>
        </w:tc>
        <w:tc>
          <w:tcPr>
            <w:vAlign w:val="center"/>
          </w:tcPr>
          <w:p>
            <w:r>
              <w:t>1.609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外表面太阳辐射吸收系数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0.70[默认]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2.38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6211"/>
      <w:r>
        <w:rPr>
          <w:color w:val="000000"/>
          <w:kern w:val="2"/>
          <w:szCs w:val="24"/>
          <w:lang w:val="en-US"/>
        </w:rPr>
        <w:t>外墙平均热工特性</w:t>
      </w:r>
      <w:bookmarkEnd w:id="53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外墙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160.95</w:t>
            </w:r>
          </w:p>
        </w:tc>
        <w:tc>
          <w:tcPr>
            <w:vAlign w:val="center"/>
          </w:tcPr>
          <w:p>
            <w:r>
              <w:t>0.678</w:t>
            </w:r>
          </w:p>
        </w:tc>
        <w:tc>
          <w:tcPr>
            <w:vAlign w:val="center"/>
          </w:tcPr>
          <w:p>
            <w:r>
              <w:t>0.80</w:t>
            </w:r>
          </w:p>
        </w:tc>
        <w:tc>
          <w:tcPr>
            <w:vAlign w:val="center"/>
          </w:tcPr>
          <w:p>
            <w:r>
              <w:t>3.66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热桥梁</w:t>
            </w:r>
          </w:p>
        </w:tc>
        <w:tc>
          <w:tcPr>
            <w:vAlign w:val="center"/>
          </w:tcPr>
          <w:p>
            <w:r>
              <w:t>热桥梁</w:t>
            </w:r>
          </w:p>
        </w:tc>
        <w:tc>
          <w:tcPr>
            <w:vAlign w:val="center"/>
          </w:tcPr>
          <w:p>
            <w:r>
              <w:t>49.92</w:t>
            </w:r>
          </w:p>
        </w:tc>
        <w:tc>
          <w:tcPr>
            <w:vAlign w:val="center"/>
          </w:tcPr>
          <w:p>
            <w:r>
              <w:t>0.210</w:t>
            </w:r>
          </w:p>
        </w:tc>
        <w:tc>
          <w:tcPr>
            <w:vAlign w:val="center"/>
          </w:tcPr>
          <w:p>
            <w:r>
              <w:t>1.90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热桥柱</w:t>
            </w:r>
          </w:p>
        </w:tc>
        <w:tc>
          <w:tcPr>
            <w:vAlign w:val="center"/>
          </w:tcPr>
          <w:p>
            <w:r>
              <w:t>热桥柱</w:t>
            </w:r>
          </w:p>
        </w:tc>
        <w:tc>
          <w:tcPr>
            <w:vAlign w:val="center"/>
          </w:tcPr>
          <w:p>
            <w:r>
              <w:t>16.55</w:t>
            </w:r>
          </w:p>
        </w:tc>
        <w:tc>
          <w:tcPr>
            <w:vAlign w:val="center"/>
          </w:tcPr>
          <w:p>
            <w:r>
              <w:t>0.070</w:t>
            </w:r>
          </w:p>
        </w:tc>
        <w:tc>
          <w:tcPr>
            <w:vAlign w:val="center"/>
          </w:tcPr>
          <w:p>
            <w:r>
              <w:t>1.90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热桥板</w:t>
            </w:r>
          </w:p>
        </w:tc>
        <w:tc>
          <w:tcPr>
            <w:vAlign w:val="center"/>
          </w:tcPr>
          <w:p>
            <w:r>
              <w:t>热桥板</w:t>
            </w:r>
          </w:p>
        </w:tc>
        <w:tc>
          <w:tcPr>
            <w:vAlign w:val="center"/>
          </w:tcPr>
          <w:p>
            <w:r>
              <w:t>9.98</w:t>
            </w:r>
          </w:p>
        </w:tc>
        <w:tc>
          <w:tcPr>
            <w:vAlign w:val="center"/>
          </w:tcPr>
          <w:p>
            <w:r>
              <w:t>0.042</w:t>
            </w:r>
          </w:p>
        </w:tc>
        <w:tc>
          <w:tcPr>
            <w:vAlign w:val="center"/>
          </w:tcPr>
          <w:p>
            <w:r>
              <w:t>2.38</w:t>
            </w:r>
          </w:p>
        </w:tc>
        <w:tc>
          <w:tcPr>
            <w:vAlign w:val="center"/>
          </w:tcPr>
          <w:p>
            <w:r>
              <w:t>1.61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合计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237.40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1.17</w:t>
            </w:r>
          </w:p>
        </w:tc>
        <w:tc>
          <w:tcPr>
            <w:vAlign w:val="center"/>
          </w:tcPr>
          <w:p>
            <w:r>
              <w:t>3.30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外墙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177.43</w:t>
            </w:r>
          </w:p>
        </w:tc>
        <w:tc>
          <w:tcPr>
            <w:vAlign w:val="center"/>
          </w:tcPr>
          <w:p>
            <w:r>
              <w:t>0.669</w:t>
            </w:r>
          </w:p>
        </w:tc>
        <w:tc>
          <w:tcPr>
            <w:vAlign w:val="center"/>
          </w:tcPr>
          <w:p>
            <w:r>
              <w:t>0.80</w:t>
            </w:r>
          </w:p>
        </w:tc>
        <w:tc>
          <w:tcPr>
            <w:vAlign w:val="center"/>
          </w:tcPr>
          <w:p>
            <w:r>
              <w:t>3.66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热桥梁</w:t>
            </w:r>
          </w:p>
        </w:tc>
        <w:tc>
          <w:tcPr>
            <w:vAlign w:val="center"/>
          </w:tcPr>
          <w:p>
            <w:r>
              <w:t>热桥梁</w:t>
            </w:r>
          </w:p>
        </w:tc>
        <w:tc>
          <w:tcPr>
            <w:vAlign w:val="center"/>
          </w:tcPr>
          <w:p>
            <w:r>
              <w:t>50.40</w:t>
            </w:r>
          </w:p>
        </w:tc>
        <w:tc>
          <w:tcPr>
            <w:vAlign w:val="center"/>
          </w:tcPr>
          <w:p>
            <w:r>
              <w:t>0.190</w:t>
            </w:r>
          </w:p>
        </w:tc>
        <w:tc>
          <w:tcPr>
            <w:vAlign w:val="center"/>
          </w:tcPr>
          <w:p>
            <w:r>
              <w:t>1.90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热桥柱</w:t>
            </w:r>
          </w:p>
        </w:tc>
        <w:tc>
          <w:tcPr>
            <w:vAlign w:val="center"/>
          </w:tcPr>
          <w:p>
            <w:r>
              <w:t>热桥柱</w:t>
            </w:r>
          </w:p>
        </w:tc>
        <w:tc>
          <w:tcPr>
            <w:vAlign w:val="center"/>
          </w:tcPr>
          <w:p>
            <w:r>
              <w:t>27.30</w:t>
            </w:r>
          </w:p>
        </w:tc>
        <w:tc>
          <w:tcPr>
            <w:vAlign w:val="center"/>
          </w:tcPr>
          <w:p>
            <w:r>
              <w:t>0.103</w:t>
            </w:r>
          </w:p>
        </w:tc>
        <w:tc>
          <w:tcPr>
            <w:vAlign w:val="center"/>
          </w:tcPr>
          <w:p>
            <w:r>
              <w:t>1.90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热桥板</w:t>
            </w:r>
          </w:p>
        </w:tc>
        <w:tc>
          <w:tcPr>
            <w:vAlign w:val="center"/>
          </w:tcPr>
          <w:p>
            <w:r>
              <w:t>热桥板</w:t>
            </w:r>
          </w:p>
        </w:tc>
        <w:tc>
          <w:tcPr>
            <w:vAlign w:val="center"/>
          </w:tcPr>
          <w:p>
            <w:r>
              <w:t>10.08</w:t>
            </w:r>
          </w:p>
        </w:tc>
        <w:tc>
          <w:tcPr>
            <w:vAlign w:val="center"/>
          </w:tcPr>
          <w:p>
            <w:r>
              <w:t>0.038</w:t>
            </w:r>
          </w:p>
        </w:tc>
        <w:tc>
          <w:tcPr>
            <w:vAlign w:val="center"/>
          </w:tcPr>
          <w:p>
            <w:r>
              <w:t>2.38</w:t>
            </w:r>
          </w:p>
        </w:tc>
        <w:tc>
          <w:tcPr>
            <w:vAlign w:val="center"/>
          </w:tcPr>
          <w:p>
            <w:r>
              <w:t>1.61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合计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265.21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1.18</w:t>
            </w:r>
          </w:p>
        </w:tc>
        <w:tc>
          <w:tcPr>
            <w:vAlign w:val="center"/>
          </w:tcPr>
          <w:p>
            <w:r>
              <w:t>3.29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外墙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138.53</w:t>
            </w:r>
          </w:p>
        </w:tc>
        <w:tc>
          <w:tcPr>
            <w:vAlign w:val="center"/>
          </w:tcPr>
          <w:p>
            <w:r>
              <w:t>0.685</w:t>
            </w:r>
          </w:p>
        </w:tc>
        <w:tc>
          <w:tcPr>
            <w:vAlign w:val="center"/>
          </w:tcPr>
          <w:p>
            <w:r>
              <w:t>0.80</w:t>
            </w:r>
          </w:p>
        </w:tc>
        <w:tc>
          <w:tcPr>
            <w:vAlign w:val="center"/>
          </w:tcPr>
          <w:p>
            <w:r>
              <w:t>3.66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热桥梁</w:t>
            </w:r>
          </w:p>
        </w:tc>
        <w:tc>
          <w:tcPr>
            <w:vAlign w:val="center"/>
          </w:tcPr>
          <w:p>
            <w:r>
              <w:t>热桥梁</w:t>
            </w:r>
          </w:p>
        </w:tc>
        <w:tc>
          <w:tcPr>
            <w:vAlign w:val="center"/>
          </w:tcPr>
          <w:p>
            <w:r>
              <w:t>30.12</w:t>
            </w:r>
          </w:p>
        </w:tc>
        <w:tc>
          <w:tcPr>
            <w:vAlign w:val="center"/>
          </w:tcPr>
          <w:p>
            <w:r>
              <w:t>0.149</w:t>
            </w:r>
          </w:p>
        </w:tc>
        <w:tc>
          <w:tcPr>
            <w:vAlign w:val="center"/>
          </w:tcPr>
          <w:p>
            <w:r>
              <w:t>1.90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vAlign w:val="center"/>
          </w:tcPr>
          <w:p>
            <w:r>
              <w:t>热桥柱</w:t>
            </w:r>
          </w:p>
        </w:tc>
        <w:tc>
          <w:tcPr>
            <w:vAlign w:val="center"/>
          </w:tcPr>
          <w:p>
            <w:r>
              <w:t>热桥柱</w:t>
            </w:r>
          </w:p>
        </w:tc>
        <w:tc>
          <w:tcPr>
            <w:vAlign w:val="center"/>
          </w:tcPr>
          <w:p>
            <w:r>
              <w:t>27.59</w:t>
            </w:r>
          </w:p>
        </w:tc>
        <w:tc>
          <w:tcPr>
            <w:vAlign w:val="center"/>
          </w:tcPr>
          <w:p>
            <w:r>
              <w:t>0.136</w:t>
            </w:r>
          </w:p>
        </w:tc>
        <w:tc>
          <w:tcPr>
            <w:vAlign w:val="center"/>
          </w:tcPr>
          <w:p>
            <w:r>
              <w:t>1.90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热桥板</w:t>
            </w:r>
          </w:p>
        </w:tc>
        <w:tc>
          <w:tcPr>
            <w:vAlign w:val="center"/>
          </w:tcPr>
          <w:p>
            <w:r>
              <w:t>热桥板</w:t>
            </w:r>
          </w:p>
        </w:tc>
        <w:tc>
          <w:tcPr>
            <w:vAlign w:val="center"/>
          </w:tcPr>
          <w:p>
            <w:r>
              <w:t>6.02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2.38</w:t>
            </w:r>
          </w:p>
        </w:tc>
        <w:tc>
          <w:tcPr>
            <w:vAlign w:val="center"/>
          </w:tcPr>
          <w:p>
            <w:r>
              <w:t>1.61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合计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202.26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1.16</w:t>
            </w:r>
          </w:p>
        </w:tc>
        <w:tc>
          <w:tcPr>
            <w:vAlign w:val="center"/>
          </w:tcPr>
          <w:p>
            <w:r>
              <w:t>3.32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外墙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127.30</w:t>
            </w:r>
          </w:p>
        </w:tc>
        <w:tc>
          <w:tcPr>
            <w:vAlign w:val="center"/>
          </w:tcPr>
          <w:p>
            <w:r>
              <w:t>0.668</w:t>
            </w:r>
          </w:p>
        </w:tc>
        <w:tc>
          <w:tcPr>
            <w:vAlign w:val="center"/>
          </w:tcPr>
          <w:p>
            <w:r>
              <w:t>0.80</w:t>
            </w:r>
          </w:p>
        </w:tc>
        <w:tc>
          <w:tcPr>
            <w:vAlign w:val="center"/>
          </w:tcPr>
          <w:p>
            <w:r>
              <w:t>3.66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热桥梁</w:t>
            </w:r>
          </w:p>
        </w:tc>
        <w:tc>
          <w:tcPr>
            <w:vAlign w:val="center"/>
          </w:tcPr>
          <w:p>
            <w:r>
              <w:t>热桥梁</w:t>
            </w:r>
          </w:p>
        </w:tc>
        <w:tc>
          <w:tcPr>
            <w:vAlign w:val="center"/>
          </w:tcPr>
          <w:p>
            <w:r>
              <w:t>30.12</w:t>
            </w:r>
          </w:p>
        </w:tc>
        <w:tc>
          <w:tcPr>
            <w:vAlign w:val="center"/>
          </w:tcPr>
          <w:p>
            <w:r>
              <w:t>0.158</w:t>
            </w:r>
          </w:p>
        </w:tc>
        <w:tc>
          <w:tcPr>
            <w:vAlign w:val="center"/>
          </w:tcPr>
          <w:p>
            <w:r>
              <w:t>1.90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热桥柱</w:t>
            </w:r>
          </w:p>
        </w:tc>
        <w:tc>
          <w:tcPr>
            <w:vAlign w:val="center"/>
          </w:tcPr>
          <w:p>
            <w:r>
              <w:t>热桥柱</w:t>
            </w:r>
          </w:p>
        </w:tc>
        <w:tc>
          <w:tcPr>
            <w:vAlign w:val="center"/>
          </w:tcPr>
          <w:p>
            <w:r>
              <w:t>27.20</w:t>
            </w:r>
          </w:p>
        </w:tc>
        <w:tc>
          <w:tcPr>
            <w:vAlign w:val="center"/>
          </w:tcPr>
          <w:p>
            <w:r>
              <w:t>0.143</w:t>
            </w:r>
          </w:p>
        </w:tc>
        <w:tc>
          <w:tcPr>
            <w:vAlign w:val="center"/>
          </w:tcPr>
          <w:p>
            <w:r>
              <w:t>1.90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热桥板</w:t>
            </w:r>
          </w:p>
        </w:tc>
        <w:tc>
          <w:tcPr>
            <w:vAlign w:val="center"/>
          </w:tcPr>
          <w:p>
            <w:r>
              <w:t>热桥板</w:t>
            </w:r>
          </w:p>
        </w:tc>
        <w:tc>
          <w:tcPr>
            <w:vAlign w:val="center"/>
          </w:tcPr>
          <w:p>
            <w:r>
              <w:t>6.02</w:t>
            </w:r>
          </w:p>
        </w:tc>
        <w:tc>
          <w:tcPr>
            <w:vAlign w:val="center"/>
          </w:tcPr>
          <w:p>
            <w:r>
              <w:t>0.032</w:t>
            </w:r>
          </w:p>
        </w:tc>
        <w:tc>
          <w:tcPr>
            <w:vAlign w:val="center"/>
          </w:tcPr>
          <w:p>
            <w:r>
              <w:t>2.38</w:t>
            </w:r>
          </w:p>
        </w:tc>
        <w:tc>
          <w:tcPr>
            <w:vAlign w:val="center"/>
          </w:tcPr>
          <w:p>
            <w:r>
              <w:t>1.61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合计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190.65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1.18</w:t>
            </w:r>
          </w:p>
        </w:tc>
        <w:tc>
          <w:tcPr>
            <w:vAlign w:val="center"/>
          </w:tcPr>
          <w:p>
            <w:r>
              <w:t>3.30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太阳辐射吸收系数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外墙</w:t>
            </w:r>
          </w:p>
        </w:tc>
        <w:tc>
          <w:tcPr>
            <w:vAlign w:val="center"/>
          </w:tcPr>
          <w:p>
            <w:r>
              <w:t>主墙体</w:t>
            </w:r>
          </w:p>
        </w:tc>
        <w:tc>
          <w:tcPr>
            <w:vAlign w:val="center"/>
          </w:tcPr>
          <w:p>
            <w:r>
              <w:t>604.21</w:t>
            </w:r>
          </w:p>
        </w:tc>
        <w:tc>
          <w:tcPr>
            <w:vAlign w:val="center"/>
          </w:tcPr>
          <w:p>
            <w:r>
              <w:t>0.675</w:t>
            </w:r>
          </w:p>
        </w:tc>
        <w:tc>
          <w:tcPr>
            <w:vAlign w:val="center"/>
          </w:tcPr>
          <w:p>
            <w:r>
              <w:t>0.80</w:t>
            </w:r>
          </w:p>
        </w:tc>
        <w:tc>
          <w:tcPr>
            <w:vAlign w:val="center"/>
          </w:tcPr>
          <w:p>
            <w:r>
              <w:t>3.66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热桥梁</w:t>
            </w:r>
          </w:p>
        </w:tc>
        <w:tc>
          <w:tcPr>
            <w:vAlign w:val="center"/>
          </w:tcPr>
          <w:p>
            <w:r>
              <w:t>热桥梁</w:t>
            </w:r>
          </w:p>
        </w:tc>
        <w:tc>
          <w:tcPr>
            <w:vAlign w:val="center"/>
          </w:tcPr>
          <w:p>
            <w:r>
              <w:t>160.56</w:t>
            </w:r>
          </w:p>
        </w:tc>
        <w:tc>
          <w:tcPr>
            <w:vAlign w:val="center"/>
          </w:tcPr>
          <w:p>
            <w:r>
              <w:t>0.179</w:t>
            </w:r>
          </w:p>
        </w:tc>
        <w:tc>
          <w:tcPr>
            <w:vAlign w:val="center"/>
          </w:tcPr>
          <w:p>
            <w:r>
              <w:t>1.90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热桥柱</w:t>
            </w:r>
          </w:p>
        </w:tc>
        <w:tc>
          <w:tcPr>
            <w:vAlign w:val="center"/>
          </w:tcPr>
          <w:p>
            <w:r>
              <w:t>热桥柱</w:t>
            </w:r>
          </w:p>
        </w:tc>
        <w:tc>
          <w:tcPr>
            <w:vAlign w:val="center"/>
          </w:tcPr>
          <w:p>
            <w:r>
              <w:t>98.64</w:t>
            </w:r>
          </w:p>
        </w:tc>
        <w:tc>
          <w:tcPr>
            <w:vAlign w:val="center"/>
          </w:tcPr>
          <w:p>
            <w:r>
              <w:t>0.110</w:t>
            </w:r>
          </w:p>
        </w:tc>
        <w:tc>
          <w:tcPr>
            <w:vAlign w:val="center"/>
          </w:tcPr>
          <w:p>
            <w:r>
              <w:t>1.90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热桥板</w:t>
            </w:r>
          </w:p>
        </w:tc>
        <w:tc>
          <w:tcPr>
            <w:vAlign w:val="center"/>
          </w:tcPr>
          <w:p>
            <w:r>
              <w:t>热桥板</w:t>
            </w:r>
          </w:p>
        </w:tc>
        <w:tc>
          <w:tcPr>
            <w:vAlign w:val="center"/>
          </w:tcPr>
          <w:p>
            <w:r>
              <w:t>32.11</w:t>
            </w:r>
          </w:p>
        </w:tc>
        <w:tc>
          <w:tcPr>
            <w:vAlign w:val="center"/>
          </w:tcPr>
          <w:p>
            <w:r>
              <w:t>0.036</w:t>
            </w:r>
          </w:p>
        </w:tc>
        <w:tc>
          <w:tcPr>
            <w:vAlign w:val="center"/>
          </w:tcPr>
          <w:p>
            <w:r>
              <w:t>2.38</w:t>
            </w:r>
          </w:p>
        </w:tc>
        <w:tc>
          <w:tcPr>
            <w:vAlign w:val="center"/>
          </w:tcPr>
          <w:p>
            <w:r>
              <w:t>1.61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vAlign w:val="center"/>
          </w:tcPr>
          <w:p>
            <w:r>
              <w:t>合计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895.52</w:t>
            </w:r>
          </w:p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1.17</w:t>
            </w:r>
          </w:p>
        </w:tc>
        <w:tc>
          <w:tcPr>
            <w:vAlign w:val="center"/>
          </w:tcPr>
          <w:p>
            <w:r>
              <w:t>3.30</w:t>
            </w:r>
          </w:p>
        </w:tc>
        <w:tc>
          <w:tcPr>
            <w:vAlign w:val="center"/>
          </w:tcPr>
          <w:p>
            <w:r>
              <w:t>0.70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6"/>
          </w:tcPr>
          <w:p>
            <w:r>
              <w:t>《建筑节能与可再生能源利用通用规范》GB55015-2021附录C.0.1条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6"/>
          </w:tcPr>
          <w:p>
            <w:r>
              <w:t>K&lt;=1.5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6"/>
          </w:tcPr>
          <w:p>
            <w:r>
              <w:t>满足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19440"/>
      <w:r>
        <w:rPr>
          <w:color w:val="000000"/>
          <w:kern w:val="2"/>
          <w:szCs w:val="24"/>
          <w:lang w:val="en-US"/>
        </w:rPr>
        <w:t>挑空楼板构造</w:t>
      </w:r>
      <w:bookmarkEnd w:id="54"/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5" w:name="_Toc21083"/>
      <w:r>
        <w:rPr>
          <w:color w:val="000000"/>
          <w:kern w:val="2"/>
          <w:szCs w:val="24"/>
          <w:lang w:val="en-US"/>
        </w:rPr>
        <w:t>挑空楼板</w:t>
      </w:r>
      <w:bookmarkEnd w:id="5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120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0.069</w:t>
            </w:r>
          </w:p>
        </w:tc>
        <w:tc>
          <w:tcPr>
            <w:vAlign w:val="center"/>
          </w:tcPr>
          <w:p>
            <w: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160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0.112</w:t>
            </w:r>
          </w:p>
        </w:tc>
        <w:tc>
          <w:tcPr>
            <w:vAlign w:val="center"/>
          </w:tcPr>
          <w:p>
            <w:r>
              <w:t>1.675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传热系数K=1/(0.16+∑R)</w:t>
            </w:r>
          </w:p>
        </w:tc>
        <w:tc>
          <w:tcPr>
            <w:gridSpan w:val="6"/>
          </w:tcPr>
          <w:p>
            <w:pPr>
              <w:jc w:val="center"/>
            </w:pPr>
            <w:r>
              <w:t>3.68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12215"/>
      <w:r>
        <w:rPr>
          <w:color w:val="000000"/>
          <w:kern w:val="2"/>
          <w:szCs w:val="24"/>
          <w:lang w:val="en-US"/>
        </w:rPr>
        <w:t>外窗热工</w:t>
      </w:r>
      <w:bookmarkEnd w:id="56"/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1784"/>
      <w:r>
        <w:rPr>
          <w:color w:val="000000"/>
          <w:kern w:val="2"/>
          <w:szCs w:val="24"/>
          <w:lang w:val="en-US"/>
        </w:rPr>
        <w:t>外窗构造</w:t>
      </w:r>
      <w:bookmarkEnd w:id="5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867"/>
        <w:gridCol w:w="826"/>
        <w:gridCol w:w="832"/>
        <w:gridCol w:w="956"/>
        <w:gridCol w:w="956"/>
        <w:gridCol w:w="29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可见光透射比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断热铝型材单框6+12A+6low-E中空钢化玻璃窗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0.43</w:t>
            </w:r>
          </w:p>
        </w:tc>
        <w:tc>
          <w:tcPr>
            <w:vAlign w:val="center"/>
          </w:tcPr>
          <w:p>
            <w:r>
              <w:t>0.720</w:t>
            </w:r>
          </w:p>
        </w:tc>
        <w:tc>
          <w:tcPr>
            <w:vAlign w:val="center"/>
          </w:tcPr>
          <w:p/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8" w:name="_Toc12199"/>
      <w:r>
        <w:rPr>
          <w:color w:val="000000"/>
          <w:kern w:val="2"/>
          <w:szCs w:val="24"/>
          <w:lang w:val="en-US"/>
        </w:rPr>
        <w:t>外遮阳类型</w:t>
      </w:r>
      <w:bookmarkEnd w:id="58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9" w:name="_Toc29937"/>
      <w:r>
        <w:rPr>
          <w:color w:val="000000"/>
          <w:kern w:val="2"/>
          <w:szCs w:val="24"/>
          <w:lang w:val="en-US"/>
        </w:rPr>
        <w:t>平板遮阳</w:t>
      </w:r>
      <w:bookmarkEnd w:id="59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3133725" cy="219075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挡板透射η*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S1500</w:t>
            </w:r>
          </w:p>
        </w:tc>
        <w:tc>
          <w:tcPr>
            <w:vAlign w:val="center"/>
          </w:tcPr>
          <w:p>
            <w:r>
              <w:t>1.500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S3900</w:t>
            </w:r>
          </w:p>
        </w:tc>
        <w:tc>
          <w:tcPr>
            <w:vAlign w:val="center"/>
          </w:tcPr>
          <w:p>
            <w:r>
              <w:t>3.900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S400</w:t>
            </w:r>
          </w:p>
        </w:tc>
        <w:tc>
          <w:tcPr>
            <w:vAlign w:val="center"/>
          </w:tcPr>
          <w:p>
            <w:r>
              <w:t>0.400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C400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0.400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SC80</w:t>
            </w:r>
          </w:p>
        </w:tc>
        <w:tc>
          <w:tcPr>
            <w:vAlign w:val="center"/>
          </w:tcPr>
          <w:p>
            <w:r>
              <w:t>0.080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0.080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SC200</w:t>
            </w:r>
          </w:p>
        </w:tc>
        <w:tc>
          <w:tcPr>
            <w:vAlign w:val="center"/>
          </w:tcPr>
          <w:p>
            <w:r>
              <w:t>0.200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0.200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C200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0.200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S600</w:t>
            </w:r>
          </w:p>
        </w:tc>
        <w:tc>
          <w:tcPr>
            <w:vAlign w:val="center"/>
          </w:tcPr>
          <w:p>
            <w:r>
              <w:t>0.600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S1100</w:t>
            </w:r>
          </w:p>
        </w:tc>
        <w:tc>
          <w:tcPr>
            <w:vAlign w:val="center"/>
          </w:tcPr>
          <w:p>
            <w:r>
              <w:t>1.100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  <w:tc>
          <w:tcPr>
            <w:vAlign w:val="center"/>
          </w:tcPr>
          <w:p>
            <w:r>
              <w:t>0.000</w:t>
            </w:r>
          </w:p>
        </w:tc>
      </w:tr>
    </w:tbl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0" w:name="_Toc18174"/>
      <w:r>
        <w:rPr>
          <w:color w:val="000000"/>
          <w:kern w:val="2"/>
          <w:szCs w:val="24"/>
          <w:lang w:val="en-US"/>
        </w:rPr>
        <w:t>平均传热系数</w:t>
      </w:r>
      <w:bookmarkEnd w:id="60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南-默认立面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8.280</w:t>
            </w:r>
          </w:p>
        </w:tc>
        <w:tc>
          <w:tcPr>
            <w:vAlign w:val="center"/>
          </w:tcPr>
          <w:p>
            <w:r>
              <w:t>8.280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8.280</w:t>
            </w:r>
          </w:p>
        </w:tc>
        <w:tc>
          <w:tcPr>
            <w:vAlign w:val="center"/>
          </w:tcPr>
          <w:p>
            <w:r>
              <w:t>8.280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3.450</w:t>
            </w:r>
          </w:p>
        </w:tc>
        <w:tc>
          <w:tcPr>
            <w:vAlign w:val="center"/>
          </w:tcPr>
          <w:p>
            <w:r>
              <w:t>13.800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3.450</w:t>
            </w:r>
          </w:p>
        </w:tc>
        <w:tc>
          <w:tcPr>
            <w:vAlign w:val="center"/>
          </w:tcPr>
          <w:p>
            <w:r>
              <w:t>13.800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2.600</w:t>
            </w:r>
          </w:p>
        </w:tc>
        <w:tc>
          <w:tcPr>
            <w:vAlign w:val="center"/>
          </w:tcPr>
          <w:p>
            <w:r>
              <w:t>5.200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MQ1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11.880</w:t>
            </w:r>
          </w:p>
        </w:tc>
        <w:tc>
          <w:tcPr>
            <w:vAlign w:val="center"/>
          </w:tcPr>
          <w:p>
            <w:r>
              <w:t>11.880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MQ3</w:t>
            </w:r>
          </w:p>
        </w:tc>
        <w:tc>
          <w:tcPr>
            <w:vAlign w:val="center"/>
          </w:tcPr>
          <w:p>
            <w:r>
              <w:t>1~2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8.580</w:t>
            </w:r>
          </w:p>
        </w:tc>
        <w:tc>
          <w:tcPr>
            <w:vAlign w:val="center"/>
          </w:tcPr>
          <w:p>
            <w:r>
              <w:t>34.320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MQ4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9.900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7.920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3.960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11</w:t>
            </w:r>
          </w:p>
        </w:tc>
        <w:tc>
          <w:tcPr>
            <w:vAlign w:val="center"/>
          </w:tcPr>
          <w:p>
            <w:r>
              <w:t>MQ7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9.900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127.240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北-默认立面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8.280</w:t>
            </w:r>
          </w:p>
        </w:tc>
        <w:tc>
          <w:tcPr>
            <w:vAlign w:val="center"/>
          </w:tcPr>
          <w:p>
            <w:r>
              <w:t>8.280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C2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3.450</w:t>
            </w:r>
          </w:p>
        </w:tc>
        <w:tc>
          <w:tcPr>
            <w:vAlign w:val="center"/>
          </w:tcPr>
          <w:p>
            <w:r>
              <w:t>13.800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C6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4.320</w:t>
            </w:r>
          </w:p>
        </w:tc>
        <w:tc>
          <w:tcPr>
            <w:vAlign w:val="center"/>
          </w:tcPr>
          <w:p>
            <w:r>
              <w:t>8.640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GC1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0.480</w:t>
            </w:r>
          </w:p>
        </w:tc>
        <w:tc>
          <w:tcPr>
            <w:vAlign w:val="center"/>
          </w:tcPr>
          <w:p>
            <w:r>
              <w:t>0.960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GC2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MQ4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3.960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3.960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MQ6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11.880</w:t>
            </w:r>
          </w:p>
        </w:tc>
        <w:tc>
          <w:tcPr>
            <w:vAlign w:val="center"/>
          </w:tcPr>
          <w:p>
            <w:r>
              <w:t>11.880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MQ7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9.900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11</w:t>
            </w:r>
          </w:p>
        </w:tc>
        <w:tc>
          <w:tcPr>
            <w:vAlign w:val="center"/>
          </w:tcPr>
          <w:p>
            <w:r>
              <w:t>MQ7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9.900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12</w:t>
            </w:r>
          </w:p>
        </w:tc>
        <w:tc>
          <w:tcPr>
            <w:vAlign w:val="center"/>
          </w:tcPr>
          <w:p>
            <w:r>
              <w:t>透光门-M1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3.150</w:t>
            </w:r>
          </w:p>
        </w:tc>
        <w:tc>
          <w:tcPr>
            <w:vAlign w:val="center"/>
          </w:tcPr>
          <w:p>
            <w:r>
              <w:t>3.150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vAlign w:val="center"/>
          </w:tcPr>
          <w:p>
            <w:r>
              <w:t>13</w:t>
            </w:r>
          </w:p>
        </w:tc>
        <w:tc>
          <w:tcPr>
            <w:vAlign w:val="center"/>
          </w:tcPr>
          <w:p>
            <w:r>
              <w:t>透光门-MQ2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9.900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14</w:t>
            </w:r>
          </w:p>
        </w:tc>
        <w:tc>
          <w:tcPr>
            <w:vAlign w:val="center"/>
          </w:tcPr>
          <w:p>
            <w:r>
              <w:t>透光门-MQ2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98.070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东-默认立面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C4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1.080</w:t>
            </w:r>
          </w:p>
        </w:tc>
        <w:tc>
          <w:tcPr>
            <w:vAlign w:val="center"/>
          </w:tcPr>
          <w:p>
            <w:r>
              <w:t>1.080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7.920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3.960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12.960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西-默认立面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C3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6.900</w:t>
            </w:r>
          </w:p>
        </w:tc>
        <w:tc>
          <w:tcPr>
            <w:vAlign w:val="center"/>
          </w:tcPr>
          <w:p>
            <w:r>
              <w:t>13.800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C4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1.080</w:t>
            </w:r>
          </w:p>
        </w:tc>
        <w:tc>
          <w:tcPr>
            <w:vAlign w:val="center"/>
          </w:tcPr>
          <w:p>
            <w:r>
              <w:t>1.080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7.920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透光门-M4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2.520</w:t>
            </w:r>
          </w:p>
        </w:tc>
        <w:tc>
          <w:tcPr>
            <w:vAlign w:val="center"/>
          </w:tcPr>
          <w:p>
            <w:r>
              <w:t>2.520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25.320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立面平均传热系数</w:t>
            </w:r>
          </w:p>
        </w:tc>
        <w:tc>
          <w:tcPr>
            <w:vAlign w:val="center"/>
          </w:tcPr>
          <w:p>
            <w:r>
              <w:t>2.680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1" w:name="_Toc2890"/>
      <w:r>
        <w:rPr>
          <w:color w:val="000000"/>
          <w:kern w:val="2"/>
          <w:szCs w:val="24"/>
          <w:lang w:val="en-US"/>
        </w:rPr>
        <w:t>综合太阳得热系数</w:t>
      </w:r>
      <w:bookmarkEnd w:id="61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南-默认立面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8.280</w:t>
            </w:r>
          </w:p>
        </w:tc>
        <w:tc>
          <w:tcPr>
            <w:vAlign w:val="center"/>
          </w:tcPr>
          <w:p>
            <w:r>
              <w:t>8.280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C200</w:t>
            </w:r>
          </w:p>
        </w:tc>
        <w:tc>
          <w:tcPr>
            <w:vAlign w:val="center"/>
          </w:tcPr>
          <w:p>
            <w:r>
              <w:t>0.961</w:t>
            </w:r>
          </w:p>
        </w:tc>
        <w:tc>
          <w:tcPr>
            <w:vAlign w:val="center"/>
          </w:tcPr>
          <w:p>
            <w:r>
              <w:t>0.415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C1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8.280</w:t>
            </w:r>
          </w:p>
        </w:tc>
        <w:tc>
          <w:tcPr>
            <w:vAlign w:val="center"/>
          </w:tcPr>
          <w:p>
            <w:r>
              <w:t>8.280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S1100</w:t>
            </w:r>
          </w:p>
        </w:tc>
        <w:tc>
          <w:tcPr>
            <w:vAlign w:val="center"/>
          </w:tcPr>
          <w:p>
            <w:r>
              <w:t>0.749</w:t>
            </w:r>
          </w:p>
        </w:tc>
        <w:tc>
          <w:tcPr>
            <w:vAlign w:val="center"/>
          </w:tcPr>
          <w:p>
            <w:r>
              <w:t>0.324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3.450</w:t>
            </w:r>
          </w:p>
        </w:tc>
        <w:tc>
          <w:tcPr>
            <w:vAlign w:val="center"/>
          </w:tcPr>
          <w:p>
            <w:r>
              <w:t>13.800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C200</w:t>
            </w:r>
          </w:p>
        </w:tc>
        <w:tc>
          <w:tcPr>
            <w:vAlign w:val="center"/>
          </w:tcPr>
          <w:p>
            <w:r>
              <w:t>0.911</w:t>
            </w:r>
          </w:p>
        </w:tc>
        <w:tc>
          <w:tcPr>
            <w:vAlign w:val="center"/>
          </w:tcPr>
          <w:p>
            <w:r>
              <w:t>0.394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C2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3.450</w:t>
            </w:r>
          </w:p>
        </w:tc>
        <w:tc>
          <w:tcPr>
            <w:vAlign w:val="center"/>
          </w:tcPr>
          <w:p>
            <w:r>
              <w:t>13.800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S1100</w:t>
            </w:r>
          </w:p>
        </w:tc>
        <w:tc>
          <w:tcPr>
            <w:vAlign w:val="center"/>
          </w:tcPr>
          <w:p>
            <w:r>
              <w:t>0.749</w:t>
            </w:r>
          </w:p>
        </w:tc>
        <w:tc>
          <w:tcPr>
            <w:vAlign w:val="center"/>
          </w:tcPr>
          <w:p>
            <w:r>
              <w:t>0.324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C5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2.600</w:t>
            </w:r>
          </w:p>
        </w:tc>
        <w:tc>
          <w:tcPr>
            <w:vAlign w:val="center"/>
          </w:tcPr>
          <w:p>
            <w:r>
              <w:t>5.200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S600</w:t>
            </w:r>
          </w:p>
        </w:tc>
        <w:tc>
          <w:tcPr>
            <w:vAlign w:val="center"/>
          </w:tcPr>
          <w:p>
            <w:r>
              <w:t>0.716</w:t>
            </w:r>
          </w:p>
        </w:tc>
        <w:tc>
          <w:tcPr>
            <w:vAlign w:val="center"/>
          </w:tcPr>
          <w:p>
            <w:r>
              <w:t>0.309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MQ1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11.880</w:t>
            </w:r>
          </w:p>
        </w:tc>
        <w:tc>
          <w:tcPr>
            <w:vAlign w:val="center"/>
          </w:tcPr>
          <w:p>
            <w:r>
              <w:t>11.880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S1500</w:t>
            </w:r>
          </w:p>
        </w:tc>
        <w:tc>
          <w:tcPr>
            <w:vAlign w:val="center"/>
          </w:tcPr>
          <w:p>
            <w:r>
              <w:t>0.757</w:t>
            </w:r>
          </w:p>
        </w:tc>
        <w:tc>
          <w:tcPr>
            <w:vAlign w:val="center"/>
          </w:tcPr>
          <w:p>
            <w:r>
              <w:t>0.327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MQ3</w:t>
            </w:r>
          </w:p>
        </w:tc>
        <w:tc>
          <w:tcPr>
            <w:vAlign w:val="center"/>
          </w:tcPr>
          <w:p>
            <w:r>
              <w:t>1~2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8.580</w:t>
            </w:r>
          </w:p>
        </w:tc>
        <w:tc>
          <w:tcPr>
            <w:vAlign w:val="center"/>
          </w:tcPr>
          <w:p>
            <w:r>
              <w:t>34.320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C400</w:t>
            </w:r>
          </w:p>
        </w:tc>
        <w:tc>
          <w:tcPr>
            <w:vAlign w:val="center"/>
          </w:tcPr>
          <w:p>
            <w:r>
              <w:t>0.899</w:t>
            </w:r>
          </w:p>
        </w:tc>
        <w:tc>
          <w:tcPr>
            <w:vAlign w:val="center"/>
          </w:tcPr>
          <w:p>
            <w:r>
              <w:t>0.388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MQ4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9.900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S1500</w:t>
            </w:r>
          </w:p>
        </w:tc>
        <w:tc>
          <w:tcPr>
            <w:vAlign w:val="center"/>
          </w:tcPr>
          <w:p>
            <w:r>
              <w:t>0.757</w:t>
            </w:r>
          </w:p>
        </w:tc>
        <w:tc>
          <w:tcPr>
            <w:vAlign w:val="center"/>
          </w:tcPr>
          <w:p>
            <w:r>
              <w:t>0.327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7.920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SC200</w:t>
            </w:r>
          </w:p>
        </w:tc>
        <w:tc>
          <w:tcPr>
            <w:vAlign w:val="center"/>
          </w:tcPr>
          <w:p>
            <w:r>
              <w:t>0.772</w:t>
            </w:r>
          </w:p>
        </w:tc>
        <w:tc>
          <w:tcPr>
            <w:vAlign w:val="center"/>
          </w:tcPr>
          <w:p>
            <w:r>
              <w:t>0.333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3.960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S600</w:t>
            </w:r>
          </w:p>
        </w:tc>
        <w:tc>
          <w:tcPr>
            <w:vAlign w:val="center"/>
          </w:tcPr>
          <w:p>
            <w:r>
              <w:t>0.883</w:t>
            </w:r>
          </w:p>
        </w:tc>
        <w:tc>
          <w:tcPr>
            <w:vAlign w:val="center"/>
          </w:tcPr>
          <w:p>
            <w:r>
              <w:t>0.381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vAlign w:val="center"/>
          </w:tcPr>
          <w:p>
            <w:r>
              <w:t>11</w:t>
            </w:r>
          </w:p>
        </w:tc>
        <w:tc>
          <w:tcPr>
            <w:vAlign w:val="center"/>
          </w:tcPr>
          <w:p>
            <w:r>
              <w:t>MQ7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9.900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S1500</w:t>
            </w:r>
          </w:p>
        </w:tc>
        <w:tc>
          <w:tcPr>
            <w:vAlign w:val="center"/>
          </w:tcPr>
          <w:p>
            <w:r>
              <w:t>0.757</w:t>
            </w:r>
          </w:p>
        </w:tc>
        <w:tc>
          <w:tcPr>
            <w:vAlign w:val="center"/>
          </w:tcPr>
          <w:p>
            <w:r>
              <w:t>0.327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127.240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0.827</w:t>
            </w:r>
          </w:p>
        </w:tc>
        <w:tc>
          <w:tcPr>
            <w:vAlign w:val="center"/>
          </w:tcPr>
          <w:p>
            <w:r>
              <w:t>0.357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北-默认立面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C1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8.280</w:t>
            </w:r>
          </w:p>
        </w:tc>
        <w:tc>
          <w:tcPr>
            <w:vAlign w:val="center"/>
          </w:tcPr>
          <w:p>
            <w:r>
              <w:t>8.280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S1100</w:t>
            </w:r>
          </w:p>
        </w:tc>
        <w:tc>
          <w:tcPr>
            <w:vAlign w:val="center"/>
          </w:tcPr>
          <w:p>
            <w:r>
              <w:t>0.781</w:t>
            </w:r>
          </w:p>
        </w:tc>
        <w:tc>
          <w:tcPr>
            <w:vAlign w:val="center"/>
          </w:tcPr>
          <w:p>
            <w:r>
              <w:t>0.338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C2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3.450</w:t>
            </w:r>
          </w:p>
        </w:tc>
        <w:tc>
          <w:tcPr>
            <w:vAlign w:val="center"/>
          </w:tcPr>
          <w:p>
            <w:r>
              <w:t>13.800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S1100</w:t>
            </w:r>
          </w:p>
        </w:tc>
        <w:tc>
          <w:tcPr>
            <w:vAlign w:val="center"/>
          </w:tcPr>
          <w:p>
            <w:r>
              <w:t>0.781</w:t>
            </w:r>
          </w:p>
        </w:tc>
        <w:tc>
          <w:tcPr>
            <w:vAlign w:val="center"/>
          </w:tcPr>
          <w:p>
            <w:r>
              <w:t>0.338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C6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4.320</w:t>
            </w:r>
          </w:p>
        </w:tc>
        <w:tc>
          <w:tcPr>
            <w:vAlign w:val="center"/>
          </w:tcPr>
          <w:p>
            <w:r>
              <w:t>8.640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S600</w:t>
            </w:r>
          </w:p>
        </w:tc>
        <w:tc>
          <w:tcPr>
            <w:vAlign w:val="center"/>
          </w:tcPr>
          <w:p>
            <w:r>
              <w:t>0.832</w:t>
            </w:r>
          </w:p>
        </w:tc>
        <w:tc>
          <w:tcPr>
            <w:vAlign w:val="center"/>
          </w:tcPr>
          <w:p>
            <w:r>
              <w:t>0.360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GC1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0.480</w:t>
            </w:r>
          </w:p>
        </w:tc>
        <w:tc>
          <w:tcPr>
            <w:vAlign w:val="center"/>
          </w:tcPr>
          <w:p>
            <w:r>
              <w:t>0.960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SC200</w:t>
            </w:r>
          </w:p>
        </w:tc>
        <w:tc>
          <w:tcPr>
            <w:vAlign w:val="center"/>
          </w:tcPr>
          <w:p>
            <w:r>
              <w:t>0.722</w:t>
            </w:r>
          </w:p>
        </w:tc>
        <w:tc>
          <w:tcPr>
            <w:vAlign w:val="center"/>
          </w:tcPr>
          <w:p>
            <w:r>
              <w:t>0.312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GC2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1.920</w:t>
            </w:r>
          </w:p>
        </w:tc>
        <w:tc>
          <w:tcPr>
            <w:vAlign w:val="center"/>
          </w:tcPr>
          <w:p>
            <w:r>
              <w:t>3.840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1.000</w:t>
            </w:r>
          </w:p>
        </w:tc>
        <w:tc>
          <w:tcPr>
            <w:vAlign w:val="center"/>
          </w:tcPr>
          <w:p>
            <w:r>
              <w:t>0.432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MQ4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C200</w:t>
            </w:r>
          </w:p>
        </w:tc>
        <w:tc>
          <w:tcPr>
            <w:vAlign w:val="center"/>
          </w:tcPr>
          <w:p>
            <w:r>
              <w:t>0.924</w:t>
            </w:r>
          </w:p>
        </w:tc>
        <w:tc>
          <w:tcPr>
            <w:vAlign w:val="center"/>
          </w:tcPr>
          <w:p>
            <w:r>
              <w:t>0.399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7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3.960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SC200</w:t>
            </w:r>
          </w:p>
        </w:tc>
        <w:tc>
          <w:tcPr>
            <w:vAlign w:val="center"/>
          </w:tcPr>
          <w:p>
            <w:r>
              <w:t>0.802</w:t>
            </w:r>
          </w:p>
        </w:tc>
        <w:tc>
          <w:tcPr>
            <w:vAlign w:val="center"/>
          </w:tcPr>
          <w:p>
            <w:r>
              <w:t>0.347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8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3.960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S600</w:t>
            </w:r>
          </w:p>
        </w:tc>
        <w:tc>
          <w:tcPr>
            <w:vAlign w:val="center"/>
          </w:tcPr>
          <w:p>
            <w:r>
              <w:t>0.900</w:t>
            </w:r>
          </w:p>
        </w:tc>
        <w:tc>
          <w:tcPr>
            <w:vAlign w:val="center"/>
          </w:tcPr>
          <w:p>
            <w:r>
              <w:t>0.389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9</w:t>
            </w:r>
          </w:p>
        </w:tc>
        <w:tc>
          <w:tcPr>
            <w:vAlign w:val="center"/>
          </w:tcPr>
          <w:p>
            <w:r>
              <w:t>MQ6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11.880</w:t>
            </w:r>
          </w:p>
        </w:tc>
        <w:tc>
          <w:tcPr>
            <w:vAlign w:val="center"/>
          </w:tcPr>
          <w:p>
            <w:r>
              <w:t>11.880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C200</w:t>
            </w:r>
          </w:p>
        </w:tc>
        <w:tc>
          <w:tcPr>
            <w:vAlign w:val="center"/>
          </w:tcPr>
          <w:p>
            <w:r>
              <w:t>0.967</w:t>
            </w:r>
          </w:p>
        </w:tc>
        <w:tc>
          <w:tcPr>
            <w:vAlign w:val="center"/>
          </w:tcPr>
          <w:p>
            <w:r>
              <w:t>0.418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MQ7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9.900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S3900</w:t>
            </w:r>
          </w:p>
        </w:tc>
        <w:tc>
          <w:tcPr>
            <w:vAlign w:val="center"/>
          </w:tcPr>
          <w:p>
            <w:r>
              <w:t>0.710</w:t>
            </w:r>
          </w:p>
        </w:tc>
        <w:tc>
          <w:tcPr>
            <w:vAlign w:val="center"/>
          </w:tcPr>
          <w:p>
            <w:r>
              <w:t>0.307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11</w:t>
            </w:r>
          </w:p>
        </w:tc>
        <w:tc>
          <w:tcPr>
            <w:vAlign w:val="center"/>
          </w:tcPr>
          <w:p>
            <w:r>
              <w:t>MQ7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9.900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C200</w:t>
            </w:r>
          </w:p>
        </w:tc>
        <w:tc>
          <w:tcPr>
            <w:vAlign w:val="center"/>
          </w:tcPr>
          <w:p>
            <w:r>
              <w:t>0.924</w:t>
            </w:r>
          </w:p>
        </w:tc>
        <w:tc>
          <w:tcPr>
            <w:vAlign w:val="center"/>
          </w:tcPr>
          <w:p>
            <w:r>
              <w:t>0.399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12</w:t>
            </w:r>
          </w:p>
        </w:tc>
        <w:tc>
          <w:tcPr>
            <w:vAlign w:val="center"/>
          </w:tcPr>
          <w:p>
            <w:r>
              <w:t>透光门-M1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3.150</w:t>
            </w:r>
          </w:p>
        </w:tc>
        <w:tc>
          <w:tcPr>
            <w:vAlign w:val="center"/>
          </w:tcPr>
          <w:p>
            <w:r>
              <w:t>3.150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SC200</w:t>
            </w:r>
          </w:p>
        </w:tc>
        <w:tc>
          <w:tcPr>
            <w:vAlign w:val="center"/>
          </w:tcPr>
          <w:p>
            <w:r>
              <w:t>0.873</w:t>
            </w:r>
          </w:p>
        </w:tc>
        <w:tc>
          <w:tcPr>
            <w:vAlign w:val="center"/>
          </w:tcPr>
          <w:p>
            <w:r>
              <w:t>0.377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13</w:t>
            </w:r>
          </w:p>
        </w:tc>
        <w:tc>
          <w:tcPr>
            <w:vAlign w:val="center"/>
          </w:tcPr>
          <w:p>
            <w:r>
              <w:t>透光门-MQ2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9.900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S3900</w:t>
            </w:r>
          </w:p>
        </w:tc>
        <w:tc>
          <w:tcPr>
            <w:vAlign w:val="center"/>
          </w:tcPr>
          <w:p>
            <w:r>
              <w:t>0.710</w:t>
            </w:r>
          </w:p>
        </w:tc>
        <w:tc>
          <w:tcPr>
            <w:vAlign w:val="center"/>
          </w:tcPr>
          <w:p>
            <w:r>
              <w:t>0.307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14</w:t>
            </w:r>
          </w:p>
        </w:tc>
        <w:tc>
          <w:tcPr>
            <w:vAlign w:val="center"/>
          </w:tcPr>
          <w:p>
            <w:r>
              <w:t>透光门-MQ2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4.950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C200</w:t>
            </w:r>
          </w:p>
        </w:tc>
        <w:tc>
          <w:tcPr>
            <w:vAlign w:val="center"/>
          </w:tcPr>
          <w:p>
            <w:r>
              <w:t>0.924</w:t>
            </w:r>
          </w:p>
        </w:tc>
        <w:tc>
          <w:tcPr>
            <w:vAlign w:val="center"/>
          </w:tcPr>
          <w:p>
            <w:r>
              <w:t>0.399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98.070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0.839</w:t>
            </w:r>
          </w:p>
        </w:tc>
        <w:tc>
          <w:tcPr>
            <w:vAlign w:val="center"/>
          </w:tcPr>
          <w:p>
            <w:r>
              <w:t>0.363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东-默认立面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C4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1.080</w:t>
            </w:r>
          </w:p>
        </w:tc>
        <w:tc>
          <w:tcPr>
            <w:vAlign w:val="center"/>
          </w:tcPr>
          <w:p>
            <w:r>
              <w:t>1.080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S600</w:t>
            </w:r>
          </w:p>
        </w:tc>
        <w:tc>
          <w:tcPr>
            <w:vAlign w:val="center"/>
          </w:tcPr>
          <w:p>
            <w:r>
              <w:t>0.723</w:t>
            </w:r>
          </w:p>
        </w:tc>
        <w:tc>
          <w:tcPr>
            <w:vAlign w:val="center"/>
          </w:tcPr>
          <w:p>
            <w:r>
              <w:t>0.312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7.920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S400</w:t>
            </w:r>
          </w:p>
        </w:tc>
        <w:tc>
          <w:tcPr>
            <w:vAlign w:val="center"/>
          </w:tcPr>
          <w:p>
            <w:r>
              <w:t>0.917</w:t>
            </w:r>
          </w:p>
        </w:tc>
        <w:tc>
          <w:tcPr>
            <w:vAlign w:val="center"/>
          </w:tcPr>
          <w:p>
            <w:r>
              <w:t>0.396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3.960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SC80</w:t>
            </w:r>
          </w:p>
        </w:tc>
        <w:tc>
          <w:tcPr>
            <w:vAlign w:val="center"/>
          </w:tcPr>
          <w:p>
            <w:r>
              <w:t>0.899</w:t>
            </w:r>
          </w:p>
        </w:tc>
        <w:tc>
          <w:tcPr>
            <w:vAlign w:val="center"/>
          </w:tcPr>
          <w:p>
            <w:r>
              <w:t>0.389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12.960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0.895</w:t>
            </w:r>
          </w:p>
        </w:tc>
        <w:tc>
          <w:tcPr>
            <w:vAlign w:val="center"/>
          </w:tcPr>
          <w:p>
            <w:r>
              <w:t>0.387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西-默认立面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C3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6.900</w:t>
            </w:r>
          </w:p>
        </w:tc>
        <w:tc>
          <w:tcPr>
            <w:vAlign w:val="center"/>
          </w:tcPr>
          <w:p>
            <w:r>
              <w:t>13.800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S600</w:t>
            </w:r>
          </w:p>
        </w:tc>
        <w:tc>
          <w:tcPr>
            <w:vAlign w:val="center"/>
          </w:tcPr>
          <w:p>
            <w:r>
              <w:t>0.837</w:t>
            </w:r>
          </w:p>
        </w:tc>
        <w:tc>
          <w:tcPr>
            <w:vAlign w:val="center"/>
          </w:tcPr>
          <w:p>
            <w:r>
              <w:t>0.361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C4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1.080</w:t>
            </w:r>
          </w:p>
        </w:tc>
        <w:tc>
          <w:tcPr>
            <w:vAlign w:val="center"/>
          </w:tcPr>
          <w:p>
            <w:r>
              <w:t>1.080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S600</w:t>
            </w:r>
          </w:p>
        </w:tc>
        <w:tc>
          <w:tcPr>
            <w:vAlign w:val="center"/>
          </w:tcPr>
          <w:p>
            <w:r>
              <w:t>0.730</w:t>
            </w:r>
          </w:p>
        </w:tc>
        <w:tc>
          <w:tcPr>
            <w:vAlign w:val="center"/>
          </w:tcPr>
          <w:p>
            <w:r>
              <w:t>0.315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MQ5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1.980</w:t>
            </w:r>
          </w:p>
        </w:tc>
        <w:tc>
          <w:tcPr>
            <w:vAlign w:val="center"/>
          </w:tcPr>
          <w:p>
            <w:r>
              <w:t>7.920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S400</w:t>
            </w:r>
          </w:p>
        </w:tc>
        <w:tc>
          <w:tcPr>
            <w:vAlign w:val="center"/>
          </w:tcPr>
          <w:p>
            <w:r>
              <w:t>0.918</w:t>
            </w:r>
          </w:p>
        </w:tc>
        <w:tc>
          <w:tcPr>
            <w:vAlign w:val="center"/>
          </w:tcPr>
          <w:p>
            <w:r>
              <w:t>0.397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透光门-M4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2.520</w:t>
            </w:r>
          </w:p>
        </w:tc>
        <w:tc>
          <w:tcPr>
            <w:vAlign w:val="center"/>
          </w:tcPr>
          <w:p>
            <w:r>
              <w:t>2.520</w:t>
            </w:r>
          </w:p>
        </w:tc>
        <w:tc>
          <w:tcPr>
            <w:vAlign w:val="center"/>
          </w:tcPr>
          <w:p>
            <w:r>
              <w:t>256</w:t>
            </w:r>
          </w:p>
        </w:tc>
        <w:tc>
          <w:tcPr>
            <w:vAlign w:val="center"/>
          </w:tcPr>
          <w:p>
            <w:r>
              <w:t>0.432</w:t>
            </w:r>
          </w:p>
        </w:tc>
        <w:tc>
          <w:tcPr>
            <w:vAlign w:val="center"/>
          </w:tcPr>
          <w:p>
            <w:r>
              <w:t>S600</w:t>
            </w:r>
          </w:p>
        </w:tc>
        <w:tc>
          <w:tcPr>
            <w:vAlign w:val="center"/>
          </w:tcPr>
          <w:p>
            <w:r>
              <w:t>0.824</w:t>
            </w:r>
          </w:p>
        </w:tc>
        <w:tc>
          <w:tcPr>
            <w:vAlign w:val="center"/>
          </w:tcPr>
          <w:p>
            <w:r>
              <w:t>0.356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>
            <w:r>
              <w:t>立面总面积(㎡)</w:t>
            </w:r>
          </w:p>
        </w:tc>
        <w:tc>
          <w:tcPr>
            <w:vAlign w:val="center"/>
          </w:tcPr>
          <w:p>
            <w:r>
              <w:t>25.320</w:t>
            </w:r>
          </w:p>
        </w:tc>
        <w:tc>
          <w:tcPr>
            <w:gridSpan w:val="3"/>
            <w:shd w:val="clear" w:color="auto" w:fill="E6E6E6"/>
            <w:vAlign w:val="center"/>
          </w:tcPr>
          <w:p>
            <w:r>
              <w:t>综合太阳得热系数</w:t>
            </w:r>
          </w:p>
        </w:tc>
        <w:tc>
          <w:tcPr>
            <w:vAlign w:val="center"/>
          </w:tcPr>
          <w:p>
            <w:r>
              <w:t>0.856</w:t>
            </w:r>
          </w:p>
        </w:tc>
        <w:tc>
          <w:tcPr>
            <w:vAlign w:val="center"/>
          </w:tcPr>
          <w:p>
            <w:r>
              <w:t>0.370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2" w:name="_Toc28290"/>
      <w:r>
        <w:rPr>
          <w:color w:val="000000"/>
          <w:kern w:val="2"/>
          <w:szCs w:val="24"/>
          <w:lang w:val="en-US"/>
        </w:rPr>
        <w:t>总体热工性能</w:t>
      </w:r>
      <w:bookmarkEnd w:id="6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南-默认立面</w:t>
            </w:r>
          </w:p>
        </w:tc>
        <w:tc>
          <w:tcPr>
            <w:vAlign w:val="center"/>
          </w:tcPr>
          <w:p>
            <w:r>
              <w:t>127.24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0.36</w:t>
            </w:r>
          </w:p>
        </w:tc>
        <w:tc>
          <w:tcPr>
            <w:vAlign w:val="center"/>
          </w:tcPr>
          <w:p>
            <w:r>
              <w:t>0.35</w:t>
            </w:r>
          </w:p>
        </w:tc>
        <w:tc>
          <w:tcPr>
            <w:vAlign w:val="center"/>
          </w:tcPr>
          <w:p>
            <w:r>
              <w:t>K≤4.00, SHGC(不要求)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r>
              <w:t>北向</w:t>
            </w:r>
          </w:p>
        </w:tc>
        <w:tc>
          <w:tcPr>
            <w:vAlign w:val="center"/>
          </w:tcPr>
          <w:p>
            <w:r>
              <w:t>北-默认立面</w:t>
            </w:r>
          </w:p>
        </w:tc>
        <w:tc>
          <w:tcPr>
            <w:vAlign w:val="center"/>
          </w:tcPr>
          <w:p>
            <w:r>
              <w:t>98.07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0.36</w:t>
            </w:r>
          </w:p>
        </w:tc>
        <w:tc>
          <w:tcPr>
            <w:vAlign w:val="center"/>
          </w:tcPr>
          <w:p>
            <w:r>
              <w:t>0.27</w:t>
            </w:r>
          </w:p>
        </w:tc>
        <w:tc>
          <w:tcPr>
            <w:vAlign w:val="center"/>
          </w:tcPr>
          <w:p>
            <w:r>
              <w:t>K≤4.00, SHGC(不要求)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东向</w:t>
            </w:r>
          </w:p>
        </w:tc>
        <w:tc>
          <w:tcPr>
            <w:vAlign w:val="center"/>
          </w:tcPr>
          <w:p>
            <w:r>
              <w:t>东-默认立面</w:t>
            </w:r>
          </w:p>
        </w:tc>
        <w:tc>
          <w:tcPr>
            <w:vAlign w:val="center"/>
          </w:tcPr>
          <w:p>
            <w:r>
              <w:t>12.96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0.39</w:t>
            </w:r>
          </w:p>
        </w:tc>
        <w:tc>
          <w:tcPr>
            <w:vAlign w:val="center"/>
          </w:tcPr>
          <w:p>
            <w:r>
              <w:t>0.06</w:t>
            </w:r>
          </w:p>
        </w:tc>
        <w:tc>
          <w:tcPr>
            <w:vAlign w:val="center"/>
          </w:tcPr>
          <w:p>
            <w:r>
              <w:t>K≤4.00, SHGC(不要求)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西向</w:t>
            </w:r>
          </w:p>
        </w:tc>
        <w:tc>
          <w:tcPr>
            <w:vAlign w:val="center"/>
          </w:tcPr>
          <w:p>
            <w:r>
              <w:t>西-默认立面</w:t>
            </w:r>
          </w:p>
        </w:tc>
        <w:tc>
          <w:tcPr>
            <w:vAlign w:val="center"/>
          </w:tcPr>
          <w:p>
            <w:r>
              <w:t>25.32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0.37</w:t>
            </w:r>
          </w:p>
        </w:tc>
        <w:tc>
          <w:tcPr>
            <w:vAlign w:val="center"/>
          </w:tcPr>
          <w:p>
            <w:r>
              <w:t>0.12</w:t>
            </w:r>
          </w:p>
        </w:tc>
        <w:tc>
          <w:tcPr>
            <w:vAlign w:val="center"/>
          </w:tcPr>
          <w:p>
            <w:r>
              <w:t>K≤4.00, SHGC(不要求)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r>
              <w:t>综合平均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263.59</w:t>
            </w:r>
          </w:p>
        </w:tc>
        <w:tc>
          <w:tcPr>
            <w:vAlign w:val="center"/>
          </w:tcPr>
          <w:p>
            <w:r>
              <w:t>2.68</w:t>
            </w:r>
          </w:p>
        </w:tc>
        <w:tc>
          <w:tcPr>
            <w:vAlign w:val="center"/>
          </w:tcPr>
          <w:p>
            <w:r>
              <w:t>0.36</w:t>
            </w:r>
          </w:p>
        </w:tc>
        <w:tc>
          <w:tcPr>
            <w:vAlign w:val="center"/>
          </w:tcPr>
          <w:p>
            <w:r>
              <w:t>0.22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7"/>
            <w:vAlign w:val="center"/>
          </w:tcPr>
          <w:p>
            <w:r>
              <w:t>《建筑节能与可再生能源利用通用规范》GB55015-2021附录C.0.1条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7"/>
            <w:vAlign w:val="center"/>
          </w:tcPr>
          <w:p>
            <w:r>
              <w:t>外窗传热系数应满足表C.0.1-1、C.0.1-2的要求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7"/>
            <w:vAlign w:val="center"/>
          </w:tcPr>
          <w:p>
            <w:r>
              <w:t>满足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63" w:name="_Toc22067"/>
      <w:r>
        <w:rPr>
          <w:color w:val="000000"/>
          <w:kern w:val="2"/>
          <w:szCs w:val="24"/>
          <w:lang w:val="en-US"/>
        </w:rPr>
        <w:t>非中空窗面积比</w:t>
      </w:r>
      <w:bookmarkEnd w:id="6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非中空玻璃面积(㎡)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南向</w:t>
            </w:r>
          </w:p>
        </w:tc>
        <w:tc>
          <w:tcPr>
            <w:vAlign w:val="center"/>
          </w:tcPr>
          <w:p>
            <w:r>
              <w:t>南-默认立面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127.24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shd w:val="clear" w:color="auto" w:fill="E6E6E6"/>
            <w:vAlign w:val="center"/>
          </w:tcPr>
          <w:p>
            <w:r>
              <w:t>北向</w:t>
            </w:r>
          </w:p>
        </w:tc>
        <w:tc>
          <w:tcPr>
            <w:vAlign w:val="center"/>
          </w:tcPr>
          <w:p>
            <w:r>
              <w:t>北-默认立面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98.07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东向</w:t>
            </w:r>
          </w:p>
        </w:tc>
        <w:tc>
          <w:tcPr>
            <w:vAlign w:val="center"/>
          </w:tcPr>
          <w:p>
            <w:r>
              <w:t>东-默认立面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12.96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西向</w:t>
            </w:r>
          </w:p>
        </w:tc>
        <w:tc>
          <w:tcPr>
            <w:vAlign w:val="center"/>
          </w:tcPr>
          <w:p>
            <w:r>
              <w:t>西-默认立面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25.32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0.15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gridSpan w:val="2"/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5"/>
            <w:vAlign w:val="center"/>
          </w:tcPr>
          <w:p>
            <w:r>
              <w:t>《建筑节能与可再生能源利用通用规范》GB55015-2021第3.3.13条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5"/>
            <w:vAlign w:val="center"/>
          </w:tcPr>
          <w:p>
            <w:r>
              <w:t>非中空玻璃的面积不应超过同一立面透光面积的15%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5"/>
            <w:vAlign w:val="center"/>
          </w:tcPr>
          <w:p>
            <w:r>
              <w:t>满足</w:t>
            </w:r>
          </w:p>
        </w:tc>
      </w:tr>
    </w:tbl>
    <w:p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64" w:name="_Toc17921"/>
      <w:r>
        <w:rPr>
          <w:color w:val="000000"/>
          <w:kern w:val="2"/>
          <w:szCs w:val="24"/>
          <w:lang w:val="en-US"/>
        </w:rPr>
        <w:t>综合权衡</w:t>
      </w:r>
      <w:bookmarkEnd w:id="64"/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5" w:name="_Toc12577"/>
      <w:r>
        <w:rPr>
          <w:color w:val="000000"/>
          <w:kern w:val="2"/>
          <w:szCs w:val="24"/>
          <w:lang w:val="en-US"/>
        </w:rPr>
        <w:t>计算条件</w:t>
      </w:r>
      <w:bookmarkEnd w:id="65"/>
    </w:p>
    <w:p/>
    <w:tbl>
      <w:tblPr>
        <w:tblStyle w:val="18"/>
        <w:tblW w:w="5271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34"/>
        <w:gridCol w:w="981"/>
        <w:gridCol w:w="981"/>
        <w:gridCol w:w="1145"/>
        <w:gridCol w:w="1139"/>
        <w:gridCol w:w="981"/>
        <w:gridCol w:w="98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6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66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7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6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天窗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bookmarkStart w:id="68" w:name="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0.00</w:t>
            </w:r>
            <w:bookmarkEnd w:id="68"/>
          </w:p>
        </w:tc>
        <w:tc>
          <w:tcPr>
            <w:tcW w:w="1586" w:type="pct"/>
            <w:gridSpan w:val="3"/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bookmarkStart w:id="69" w:name="参照建筑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0.00</w:t>
            </w:r>
            <w:bookmarkEnd w:id="6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0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0.39</w:t>
            </w:r>
            <w:bookmarkEnd w:id="70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(D:</w:t>
            </w:r>
            <w:bookmarkStart w:id="71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3.22</w:t>
            </w:r>
            <w:bookmarkEnd w:id="71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586" w:type="pct"/>
            <w:gridSpan w:val="3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72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0.40</w:t>
            </w:r>
            <w:bookmarkEnd w:id="7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</w:t>
            </w: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（包括非透明幕墙）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3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1.17</w:t>
            </w:r>
            <w:bookmarkEnd w:id="73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(D:</w:t>
            </w:r>
            <w:bookmarkStart w:id="74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3.30</w:t>
            </w:r>
            <w:bookmarkEnd w:id="74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1586" w:type="pct"/>
            <w:gridSpan w:val="3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75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1.50</w:t>
            </w:r>
            <w:bookmarkEnd w:id="7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屋顶透明部分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传热系数</w:t>
            </w:r>
          </w:p>
          <w:p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6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6"/>
          </w:p>
        </w:tc>
        <w:tc>
          <w:tcPr>
            <w:tcW w:w="1586" w:type="pct"/>
            <w:gridSpan w:val="3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77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屋顶透明部分太阳得热系数</w:t>
            </w:r>
          </w:p>
        </w:tc>
        <w:tc>
          <w:tcPr>
            <w:tcW w:w="1587" w:type="pct"/>
            <w:gridSpan w:val="3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8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8"/>
          </w:p>
        </w:tc>
        <w:tc>
          <w:tcPr>
            <w:tcW w:w="1586" w:type="pct"/>
            <w:gridSpan w:val="3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79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7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底面接触室外的架空或外挑楼板传热系数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 [W/(m</w:t>
            </w:r>
            <w:r>
              <w:rPr>
                <w:rFonts w:eastAsia="宋体"/>
                <w:kern w:val="0"/>
                <w:sz w:val="21"/>
                <w:szCs w:val="21"/>
                <w:vertAlign w:val="superscript"/>
                <w:lang w:eastAsia="zh-CN"/>
              </w:rPr>
              <w:t>2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·K)]</w:t>
            </w:r>
          </w:p>
        </w:tc>
        <w:tc>
          <w:tcPr>
            <w:tcW w:w="1587" w:type="pct"/>
            <w:gridSpan w:val="3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0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3.68</w:t>
            </w:r>
            <w:bookmarkEnd w:id="80"/>
          </w:p>
        </w:tc>
        <w:tc>
          <w:tcPr>
            <w:tcW w:w="1586" w:type="pct"/>
            <w:gridSpan w:val="3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1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3.68</w:t>
            </w:r>
            <w:bookmarkEnd w:id="8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37" w:type="pct"/>
            <w:tcBorders>
              <w:left w:val="single" w:color="auto" w:sz="4" w:space="0"/>
              <w:bottom w:val="single" w:color="auto" w:sz="6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82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82"/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2.68</w:t>
            </w:r>
          </w:p>
        </w:tc>
        <w:tc>
          <w:tcPr>
            <w:tcW w:w="585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0.36</w:t>
            </w:r>
          </w:p>
        </w:tc>
        <w:tc>
          <w:tcPr>
            <w:tcW w:w="582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北-默认立面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0.27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2.68</w:t>
            </w:r>
          </w:p>
        </w:tc>
        <w:tc>
          <w:tcPr>
            <w:tcW w:w="585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0.36</w:t>
            </w:r>
          </w:p>
        </w:tc>
        <w:tc>
          <w:tcPr>
            <w:tcW w:w="582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0.27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0.06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2.68</w:t>
            </w:r>
          </w:p>
        </w:tc>
        <w:tc>
          <w:tcPr>
            <w:tcW w:w="585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0.39</w:t>
            </w:r>
          </w:p>
        </w:tc>
        <w:tc>
          <w:tcPr>
            <w:tcW w:w="582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0.06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4.00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tcBorders>
              <w:right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93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0.12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2.68</w:t>
            </w:r>
          </w:p>
        </w:tc>
        <w:tc>
          <w:tcPr>
            <w:tcW w:w="585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0.37</w:t>
            </w:r>
          </w:p>
        </w:tc>
        <w:tc>
          <w:tcPr>
            <w:tcW w:w="582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0.12</w:t>
            </w:r>
          </w:p>
        </w:tc>
        <w:tc>
          <w:tcPr>
            <w:tcW w:w="501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4.00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按《公共建筑节能设计标准》附录B设置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备注：1. — 代表本工程无对应项; 2. ——代表参照建筑不要求，取值同设计建筑。</w:t>
      </w:r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83" w:name="_Toc29332"/>
      <w:r>
        <w:rPr>
          <w:color w:val="000000"/>
          <w:kern w:val="2"/>
          <w:szCs w:val="24"/>
          <w:lang w:val="en-US"/>
        </w:rPr>
        <w:t>房间类型</w:t>
      </w:r>
      <w:bookmarkEnd w:id="83"/>
    </w:p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84" w:name="_Toc20084"/>
      <w:r>
        <w:rPr>
          <w:color w:val="000000"/>
          <w:kern w:val="2"/>
          <w:szCs w:val="24"/>
          <w:lang w:val="en-US"/>
        </w:rPr>
        <w:t>房间表</w:t>
      </w:r>
      <w:bookmarkEnd w:id="84"/>
    </w:p>
    <w:tbl>
      <w:tblPr>
        <w:tblStyle w:val="18"/>
        <w:tblW w:w="932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照明功率</w:t>
            </w:r>
            <w:r>
              <w:br w:type="textWrapping"/>
            </w:r>
            <w:r>
              <w:t>密度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电器设备</w:t>
            </w:r>
            <w:r>
              <w:br w:type="textWrapping"/>
            </w:r>
            <w:r>
              <w:t>功率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办公-会议室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15(W/㎡)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办公-普通办公室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10(㎡/人)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15(W/㎡)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空房间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50(㎡/人)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0(W/㎡)</w:t>
            </w:r>
          </w:p>
        </w:tc>
        <w:tc>
          <w:tcPr>
            <w:vAlign w:val="center"/>
          </w:tcPr>
          <w:p>
            <w:pPr>
              <w:jc w:val="center"/>
            </w:pPr>
            <w:r>
              <w:t>0(W/㎡)</w:t>
            </w:r>
          </w:p>
        </w:tc>
      </w:tr>
    </w:tbl>
    <w:p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85" w:name="_Toc8218"/>
      <w:r>
        <w:rPr>
          <w:color w:val="000000"/>
          <w:kern w:val="2"/>
          <w:szCs w:val="24"/>
          <w:lang w:val="en-US"/>
        </w:rPr>
        <w:t>作息时间表</w:t>
      </w:r>
      <w:bookmarkEnd w:id="85"/>
    </w:p>
    <w:p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详见附录</w:t>
      </w:r>
    </w:p>
    <w:p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86" w:name="_Toc27016"/>
      <w:r>
        <w:rPr>
          <w:color w:val="000000"/>
          <w:kern w:val="2"/>
          <w:szCs w:val="24"/>
          <w:lang w:val="en-US"/>
        </w:rPr>
        <w:t>综合权衡</w:t>
      </w:r>
      <w:bookmarkEnd w:id="8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0"/>
        <w:gridCol w:w="2971"/>
        <w:gridCol w:w="29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设计建筑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参照建筑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全年供暖和空调总耗电量(kWh/㎡)</w:t>
            </w:r>
          </w:p>
        </w:tc>
        <w:tc>
          <w:tcPr>
            <w:vAlign w:val="center"/>
          </w:tcPr>
          <w:p>
            <w:r>
              <w:t>13.20</w:t>
            </w:r>
          </w:p>
        </w:tc>
        <w:tc>
          <w:tcPr>
            <w:vAlign w:val="center"/>
          </w:tcPr>
          <w:p>
            <w:r>
              <w:t>13.68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供冷耗电量(kWh/㎡)</w:t>
            </w:r>
          </w:p>
        </w:tc>
        <w:tc>
          <w:tcPr>
            <w:vAlign w:val="center"/>
          </w:tcPr>
          <w:p>
            <w:r>
              <w:t>10.60</w:t>
            </w:r>
          </w:p>
        </w:tc>
        <w:tc>
          <w:tcPr>
            <w:vAlign w:val="center"/>
          </w:tcPr>
          <w:p>
            <w:r>
              <w:t>10.79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供热耗电量(kWh/㎡)</w:t>
            </w:r>
          </w:p>
        </w:tc>
        <w:tc>
          <w:tcPr>
            <w:vAlign w:val="center"/>
          </w:tcPr>
          <w:p>
            <w:r>
              <w:t>2.60</w:t>
            </w:r>
          </w:p>
        </w:tc>
        <w:tc>
          <w:tcPr>
            <w:vAlign w:val="center"/>
          </w:tcPr>
          <w:p>
            <w:r>
              <w:t>2.88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耗冷量(kWh/㎡)</w:t>
            </w:r>
          </w:p>
        </w:tc>
        <w:tc>
          <w:tcPr>
            <w:vAlign w:val="center"/>
          </w:tcPr>
          <w:p>
            <w:r>
              <w:t>37.10</w:t>
            </w:r>
          </w:p>
        </w:tc>
        <w:tc>
          <w:tcPr>
            <w:vAlign w:val="center"/>
          </w:tcPr>
          <w:p>
            <w:r>
              <w:t>37.78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耗热量(kWh/㎡)</w:t>
            </w:r>
          </w:p>
        </w:tc>
        <w:tc>
          <w:tcPr>
            <w:vAlign w:val="center"/>
          </w:tcPr>
          <w:p>
            <w:r>
              <w:t>5.94</w:t>
            </w:r>
          </w:p>
        </w:tc>
        <w:tc>
          <w:tcPr>
            <w:vAlign w:val="center"/>
          </w:tcPr>
          <w:p>
            <w:r>
              <w:t>6.59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标准依据</w:t>
            </w:r>
          </w:p>
        </w:tc>
        <w:tc>
          <w:tcPr>
            <w:gridSpan w:val="2"/>
            <w:vAlign w:val="center"/>
          </w:tcPr>
          <w:p>
            <w:r>
              <w:t>《建筑节能与可再生能源利用通用规范》GB55015-2021附录C.0.2条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标准要求</w:t>
            </w:r>
          </w:p>
        </w:tc>
        <w:tc>
          <w:tcPr>
            <w:gridSpan w:val="2"/>
            <w:vAlign w:val="center"/>
          </w:tcPr>
          <w:p>
            <w:r>
              <w:t>设计建筑的能耗不大于参照建筑的能耗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gridSpan w:val="2"/>
            <w:vAlign w:val="center"/>
          </w:tcPr>
          <w:p>
            <w:r>
              <w:t>满足</w:t>
            </w:r>
          </w:p>
        </w:tc>
      </w:tr>
    </w:tbl>
    <w:p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87" w:name="_Toc18321"/>
      <w:r>
        <w:rPr>
          <w:color w:val="000000"/>
          <w:kern w:val="2"/>
          <w:szCs w:val="24"/>
          <w:lang w:val="en-US"/>
        </w:rPr>
        <w:t>结论</w:t>
      </w:r>
      <w:bookmarkEnd w:id="8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41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1</w:t>
            </w:r>
          </w:p>
        </w:tc>
        <w:tc>
          <w:tcPr>
            <w:vAlign w:val="center"/>
          </w:tcPr>
          <w:p>
            <w:r>
              <w:t>屋顶构造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</w:t>
            </w:r>
          </w:p>
        </w:tc>
        <w:tc>
          <w:tcPr>
            <w:vAlign w:val="center"/>
          </w:tcPr>
          <w:p>
            <w:r>
              <w:t>外墙构造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外窗热工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4</w:t>
            </w:r>
          </w:p>
        </w:tc>
        <w:tc>
          <w:tcPr>
            <w:vAlign w:val="center"/>
          </w:tcPr>
          <w:p>
            <w:r>
              <w:t>可开启窗扇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5</w:t>
            </w:r>
          </w:p>
        </w:tc>
        <w:tc>
          <w:tcPr>
            <w:vAlign w:val="center"/>
          </w:tcPr>
          <w:p>
            <w:r>
              <w:t>非中空窗面积比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6</w:t>
            </w:r>
          </w:p>
        </w:tc>
        <w:tc>
          <w:tcPr>
            <w:vAlign w:val="center"/>
          </w:tcPr>
          <w:p>
            <w:r>
              <w:t>综合权衡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>
            <w:r>
              <w:t>结论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</w:tbl>
    <w:p>
      <w:pPr>
        <w:widowControl w:val="0"/>
        <w:jc w:val="both"/>
        <w:rPr>
          <w:color w:val="000000"/>
          <w:kern w:val="2"/>
          <w:szCs w:val="24"/>
          <w:lang w:val="en-US"/>
        </w:rPr>
      </w:pPr>
    </w:p>
    <w:p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>
      <w:pPr>
        <w:pStyle w:val="2"/>
      </w:pPr>
      <w:bookmarkStart w:id="88" w:name="_Toc24105"/>
      <w:r>
        <w:t>附录</w:t>
      </w:r>
      <w:bookmarkEnd w:id="88"/>
    </w:p>
    <w:p>
      <w:pPr>
        <w:pStyle w:val="4"/>
      </w:pPr>
      <w:bookmarkStart w:id="89" w:name="_Toc10551"/>
      <w:r>
        <w:t>工作日/节假日室内空调温度时间表(℃)</w:t>
      </w:r>
      <w:bookmarkEnd w:id="89"/>
    </w:p>
    <w:p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</w:tr>
    </w:tbl>
    <w:p/>
    <w:p>
      <w:r>
        <w:t>注：上行：工作日；下行：节假日</w:t>
      </w:r>
    </w:p>
    <w:p>
      <w:pPr>
        <w:pStyle w:val="4"/>
      </w:pPr>
      <w:bookmarkStart w:id="90" w:name="_Toc30908"/>
      <w:r>
        <w:t>工作日/节假日室内供暖温度时间表(℃)</w:t>
      </w:r>
      <w:bookmarkEnd w:id="90"/>
    </w:p>
    <w:p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</w:tr>
    </w:tbl>
    <w:p/>
    <w:p>
      <w:r>
        <w:t>注：上行：工作日；下行：节假日</w:t>
      </w:r>
    </w:p>
    <w:p>
      <w:pPr>
        <w:pStyle w:val="4"/>
      </w:pPr>
      <w:bookmarkStart w:id="91" w:name="_Toc8336"/>
      <w:r>
        <w:t>工作日/节假日人员逐时在室率(%)</w:t>
      </w:r>
      <w:bookmarkEnd w:id="91"/>
    </w:p>
    <w:p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/>
    <w:p>
      <w:r>
        <w:t>注：上行：工作日；下行：节假日</w:t>
      </w:r>
    </w:p>
    <w:p>
      <w:pPr>
        <w:pStyle w:val="4"/>
      </w:pPr>
      <w:bookmarkStart w:id="92" w:name="_Toc11421"/>
      <w:r>
        <w:t>工作日/节假日照明开关时间表(%)</w:t>
      </w:r>
      <w:bookmarkEnd w:id="92"/>
    </w:p>
    <w:p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</w:tbl>
    <w:p/>
    <w:p>
      <w:r>
        <w:t>注：上行：工作日；下行：节假日</w:t>
      </w:r>
    </w:p>
    <w:p>
      <w:pPr>
        <w:pStyle w:val="4"/>
      </w:pPr>
      <w:bookmarkStart w:id="93" w:name="_Toc27080"/>
      <w:r>
        <w:t>工作日/节假日设备逐时使用率(%)</w:t>
      </w:r>
      <w:bookmarkEnd w:id="93"/>
    </w:p>
    <w:p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/>
    <w:p>
      <w:r>
        <w:t>注：上行：工作日；下行：节假日</w:t>
      </w:r>
    </w:p>
    <w:p>
      <w:pPr>
        <w:pStyle w:val="4"/>
      </w:pPr>
      <w:bookmarkStart w:id="94" w:name="_Toc2690"/>
      <w:r>
        <w:t>工作日/节假日空调系统运行时间表(1:开,0:关)</w:t>
      </w:r>
      <w:bookmarkEnd w:id="94"/>
    </w:p>
    <w:p/>
    <w:tbl>
      <w:tblPr>
        <w:tblStyle w:val="18"/>
        <w:tblW w:w="106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/>
    <w:p>
      <w:r>
        <w:t>注：上行：工作日；下行：节假日</w:t>
      </w:r>
    </w:p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16939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left"/>
    </w:pPr>
    <w:r>
      <w:rPr>
        <w:lang w:val="en-US"/>
      </w:rPr>
      <w:drawing>
        <wp:inline distT="0" distB="0" distL="0" distR="0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17F62"/>
    <w:rsid w:val="001915A3"/>
    <w:rsid w:val="00217F62"/>
    <w:rsid w:val="00A906D8"/>
    <w:rsid w:val="00AB5A74"/>
    <w:rsid w:val="00F071AE"/>
    <w:rsid w:val="64BB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uiPriority w:val="0"/>
    <w:rPr>
      <w:color w:val="0000FF"/>
      <w:u w:val="single"/>
    </w:rPr>
  </w:style>
  <w:style w:type="character" w:customStyle="1" w:styleId="22">
    <w:name w:val="页脚 字符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7.jpeg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建筑节能计算报告.dotx</Template>
  <Company>ths</Company>
  <Pages>4</Pages>
  <Words>900</Words>
  <Characters>5136</Characters>
  <Lines>42</Lines>
  <Paragraphs>12</Paragraphs>
  <TotalTime>0</TotalTime>
  <ScaleCrop>false</ScaleCrop>
  <LinksUpToDate>false</LinksUpToDate>
  <CharactersWithSpaces>6024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2017-02-07T08:42:00Z</dcterms:created>
  <dc:creator>wxk</dc:creator>
  <cp:lastModifiedBy>WPS_1660265288</cp:lastModifiedBy>
  <cp:lastPrinted>2411-12-31T16:00:00Z</cp:lastPrinted>
  <dcterms:modified xsi:type="dcterms:W3CDTF">2022-12-02T11:01:24Z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D969C41A50044D47B36AD198C48763C6</vt:lpwstr>
  </property>
</Properties>
</file>